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F0199" w14:textId="77777777" w:rsidR="00AB3878" w:rsidRPr="00431688" w:rsidRDefault="001E5772" w:rsidP="00431688">
      <w:pPr>
        <w:pStyle w:val="Heading1"/>
        <w:jc w:val="center"/>
      </w:pPr>
      <w:bookmarkStart w:id="0" w:name="_Toc194587979"/>
      <w:bookmarkStart w:id="1" w:name="_Toc194588145"/>
      <w:r w:rsidRPr="00431688">
        <w:t>DUTY</w:t>
      </w:r>
      <w:r w:rsidR="002523E9">
        <w:t xml:space="preserve"> </w:t>
      </w:r>
      <w:r w:rsidRPr="00431688">
        <w:t>(URGENT) APPLICATIONS INTERIM PRACTICE NOTE DURING 3 Region Trial (GPN-DUTY)</w:t>
      </w:r>
      <w:bookmarkEnd w:id="0"/>
      <w:bookmarkEnd w:id="1"/>
    </w:p>
    <w:p w14:paraId="028D161D" w14:textId="77777777" w:rsidR="0083107F" w:rsidRPr="001E635D" w:rsidRDefault="000D3BFB" w:rsidP="00431688">
      <w:pPr>
        <w:pStyle w:val="Heading2"/>
        <w:jc w:val="center"/>
        <w:rPr>
          <w:b w:val="0"/>
          <w:bCs/>
        </w:rPr>
      </w:pPr>
      <w:bookmarkStart w:id="2" w:name="_Toc194587980"/>
      <w:bookmarkStart w:id="3" w:name="_Toc194588146"/>
      <w:r w:rsidRPr="001E635D">
        <w:rPr>
          <w:b w:val="0"/>
          <w:bCs/>
        </w:rPr>
        <w:t>General</w:t>
      </w:r>
      <w:r w:rsidR="0083107F" w:rsidRPr="001E635D">
        <w:rPr>
          <w:b w:val="0"/>
          <w:bCs/>
        </w:rPr>
        <w:t xml:space="preserve"> Practice Note</w:t>
      </w:r>
      <w:bookmarkEnd w:id="2"/>
      <w:bookmarkEnd w:id="3"/>
    </w:p>
    <w:p w14:paraId="79960D9B" w14:textId="77777777" w:rsidR="00B355AE" w:rsidRDefault="00B355AE" w:rsidP="00B355AE">
      <w:pPr>
        <w:pStyle w:val="TOCHeading"/>
        <w:spacing w:after="240"/>
        <w:ind w:left="624"/>
        <w:rPr>
          <w:sz w:val="24"/>
          <w:szCs w:val="24"/>
        </w:rPr>
      </w:pPr>
    </w:p>
    <w:p w14:paraId="0C94E08F" w14:textId="77777777" w:rsidR="00B355AE" w:rsidRPr="00B355AE" w:rsidRDefault="00B823CF" w:rsidP="00B355AE">
      <w:pPr>
        <w:pStyle w:val="TOCHeading"/>
        <w:spacing w:after="240"/>
        <w:ind w:left="624"/>
        <w:rPr>
          <w:rFonts w:eastAsiaTheme="minorEastAsia"/>
          <w:noProof/>
          <w:kern w:val="2"/>
          <w:sz w:val="20"/>
          <w:szCs w:val="20"/>
          <w:lang w:eastAsia="en-AU"/>
        </w:rPr>
      </w:pPr>
      <w:r w:rsidRPr="00B355AE">
        <w:rPr>
          <w:sz w:val="24"/>
          <w:szCs w:val="24"/>
        </w:rPr>
        <w:t>Contents</w:t>
      </w:r>
      <w:r w:rsidR="00B355AE" w:rsidRPr="00B355AE">
        <w:rPr>
          <w:sz w:val="20"/>
          <w:szCs w:val="20"/>
        </w:rPr>
        <w:fldChar w:fldCharType="begin"/>
      </w:r>
      <w:r w:rsidR="00B355AE" w:rsidRPr="00B355AE">
        <w:rPr>
          <w:sz w:val="20"/>
          <w:szCs w:val="20"/>
        </w:rPr>
        <w:instrText xml:space="preserve"> TOC \o "1-3" \h \z \u </w:instrText>
      </w:r>
      <w:r w:rsidR="00B355AE" w:rsidRPr="00B355AE">
        <w:rPr>
          <w:sz w:val="20"/>
          <w:szCs w:val="20"/>
        </w:rPr>
        <w:fldChar w:fldCharType="separate"/>
      </w:r>
    </w:p>
    <w:p w14:paraId="4677920F" w14:textId="77777777" w:rsidR="00B355AE" w:rsidRPr="00B355AE" w:rsidRDefault="00B355AE" w:rsidP="00B355AE">
      <w:pPr>
        <w:pStyle w:val="TOC3"/>
        <w:spacing w:after="240"/>
        <w:ind w:left="720"/>
        <w:rPr>
          <w:rFonts w:eastAsiaTheme="minorEastAsia"/>
          <w:b w:val="0"/>
          <w:bCs w:val="0"/>
          <w:kern w:val="2"/>
          <w:sz w:val="20"/>
          <w:szCs w:val="20"/>
          <w:lang w:eastAsia="en-AU"/>
        </w:rPr>
      </w:pPr>
      <w:hyperlink w:anchor="_Toc194588147" w:history="1">
        <w:r w:rsidRPr="00B355AE">
          <w:rPr>
            <w:rStyle w:val="Hyperlink"/>
            <w:b w:val="0"/>
            <w:bCs w:val="0"/>
            <w:sz w:val="20"/>
            <w:szCs w:val="20"/>
          </w:rPr>
          <w:t>1. I</w:t>
        </w:r>
        <w:r w:rsidR="00B52FD3">
          <w:rPr>
            <w:rStyle w:val="Hyperlink"/>
            <w:b w:val="0"/>
            <w:bCs w:val="0"/>
            <w:sz w:val="20"/>
            <w:szCs w:val="20"/>
          </w:rPr>
          <w:t>ntroduction</w:t>
        </w:r>
        <w:r w:rsidRPr="00B355AE">
          <w:rPr>
            <w:b w:val="0"/>
            <w:bCs w:val="0"/>
            <w:webHidden/>
            <w:sz w:val="20"/>
            <w:szCs w:val="20"/>
          </w:rPr>
          <w:tab/>
        </w:r>
        <w:r w:rsidRPr="00B355AE">
          <w:rPr>
            <w:b w:val="0"/>
            <w:bCs w:val="0"/>
            <w:webHidden/>
            <w:sz w:val="20"/>
            <w:szCs w:val="20"/>
          </w:rPr>
          <w:fldChar w:fldCharType="begin"/>
        </w:r>
        <w:r w:rsidRPr="00B355AE">
          <w:rPr>
            <w:b w:val="0"/>
            <w:bCs w:val="0"/>
            <w:webHidden/>
            <w:sz w:val="20"/>
            <w:szCs w:val="20"/>
          </w:rPr>
          <w:instrText xml:space="preserve"> PAGEREF _Toc194588147 \h </w:instrText>
        </w:r>
        <w:r w:rsidRPr="00B355AE">
          <w:rPr>
            <w:b w:val="0"/>
            <w:bCs w:val="0"/>
            <w:webHidden/>
            <w:sz w:val="20"/>
            <w:szCs w:val="20"/>
          </w:rPr>
        </w:r>
        <w:r w:rsidRPr="00B355AE">
          <w:rPr>
            <w:b w:val="0"/>
            <w:bCs w:val="0"/>
            <w:webHidden/>
            <w:sz w:val="20"/>
            <w:szCs w:val="20"/>
          </w:rPr>
          <w:fldChar w:fldCharType="separate"/>
        </w:r>
        <w:r w:rsidRPr="00B355AE">
          <w:rPr>
            <w:b w:val="0"/>
            <w:bCs w:val="0"/>
            <w:webHidden/>
            <w:sz w:val="20"/>
            <w:szCs w:val="20"/>
          </w:rPr>
          <w:t>1</w:t>
        </w:r>
        <w:r w:rsidRPr="00B355AE">
          <w:rPr>
            <w:b w:val="0"/>
            <w:bCs w:val="0"/>
            <w:webHidden/>
            <w:sz w:val="20"/>
            <w:szCs w:val="20"/>
          </w:rPr>
          <w:fldChar w:fldCharType="end"/>
        </w:r>
      </w:hyperlink>
    </w:p>
    <w:p w14:paraId="742B278E" w14:textId="77777777" w:rsidR="00B355AE" w:rsidRPr="00B355AE" w:rsidRDefault="00B355AE" w:rsidP="00B355AE">
      <w:pPr>
        <w:pStyle w:val="TOC3"/>
        <w:spacing w:after="240"/>
        <w:ind w:left="720"/>
        <w:rPr>
          <w:rFonts w:eastAsiaTheme="minorEastAsia"/>
          <w:b w:val="0"/>
          <w:bCs w:val="0"/>
          <w:kern w:val="2"/>
          <w:sz w:val="20"/>
          <w:szCs w:val="20"/>
          <w:lang w:eastAsia="en-AU"/>
        </w:rPr>
      </w:pPr>
      <w:hyperlink w:anchor="_Toc194588148" w:history="1">
        <w:r w:rsidRPr="00B355AE">
          <w:rPr>
            <w:rStyle w:val="Hyperlink"/>
            <w:b w:val="0"/>
            <w:bCs w:val="0"/>
            <w:sz w:val="20"/>
            <w:szCs w:val="20"/>
          </w:rPr>
          <w:t>2. Relationship between this Practice Note and other Practice Notes</w:t>
        </w:r>
        <w:r w:rsidR="00B52FD3">
          <w:rPr>
            <w:rStyle w:val="Hyperlink"/>
            <w:b w:val="0"/>
            <w:bCs w:val="0"/>
            <w:sz w:val="20"/>
            <w:szCs w:val="20"/>
          </w:rPr>
          <w:tab/>
        </w:r>
        <w:r w:rsidRPr="00B355AE">
          <w:rPr>
            <w:b w:val="0"/>
            <w:bCs w:val="0"/>
            <w:webHidden/>
            <w:sz w:val="20"/>
            <w:szCs w:val="20"/>
          </w:rPr>
          <w:fldChar w:fldCharType="begin"/>
        </w:r>
        <w:r w:rsidRPr="00B355AE">
          <w:rPr>
            <w:b w:val="0"/>
            <w:bCs w:val="0"/>
            <w:webHidden/>
            <w:sz w:val="20"/>
            <w:szCs w:val="20"/>
          </w:rPr>
          <w:instrText xml:space="preserve"> PAGEREF _Toc194588148 \h </w:instrText>
        </w:r>
        <w:r w:rsidRPr="00B355AE">
          <w:rPr>
            <w:b w:val="0"/>
            <w:bCs w:val="0"/>
            <w:webHidden/>
            <w:sz w:val="20"/>
            <w:szCs w:val="20"/>
          </w:rPr>
        </w:r>
        <w:r w:rsidRPr="00B355AE">
          <w:rPr>
            <w:b w:val="0"/>
            <w:bCs w:val="0"/>
            <w:webHidden/>
            <w:sz w:val="20"/>
            <w:szCs w:val="20"/>
          </w:rPr>
          <w:fldChar w:fldCharType="separate"/>
        </w:r>
        <w:r w:rsidRPr="00B355AE">
          <w:rPr>
            <w:b w:val="0"/>
            <w:bCs w:val="0"/>
            <w:webHidden/>
            <w:sz w:val="20"/>
            <w:szCs w:val="20"/>
          </w:rPr>
          <w:t>2</w:t>
        </w:r>
        <w:r w:rsidRPr="00B355AE">
          <w:rPr>
            <w:b w:val="0"/>
            <w:bCs w:val="0"/>
            <w:webHidden/>
            <w:sz w:val="20"/>
            <w:szCs w:val="20"/>
          </w:rPr>
          <w:fldChar w:fldCharType="end"/>
        </w:r>
      </w:hyperlink>
    </w:p>
    <w:p w14:paraId="3699782F" w14:textId="77777777" w:rsidR="00B355AE" w:rsidRPr="00B355AE" w:rsidRDefault="00B355AE" w:rsidP="00B355AE">
      <w:pPr>
        <w:pStyle w:val="TOC3"/>
        <w:spacing w:after="240"/>
        <w:ind w:left="720"/>
        <w:rPr>
          <w:rFonts w:eastAsiaTheme="minorEastAsia"/>
          <w:b w:val="0"/>
          <w:bCs w:val="0"/>
          <w:kern w:val="2"/>
          <w:sz w:val="20"/>
          <w:szCs w:val="20"/>
          <w:lang w:eastAsia="en-AU"/>
        </w:rPr>
      </w:pPr>
      <w:hyperlink w:anchor="_Toc194588149" w:history="1">
        <w:r w:rsidRPr="00B355AE">
          <w:rPr>
            <w:rStyle w:val="Hyperlink"/>
            <w:b w:val="0"/>
            <w:bCs w:val="0"/>
            <w:sz w:val="20"/>
            <w:szCs w:val="20"/>
          </w:rPr>
          <w:t>3. Definitions</w:t>
        </w:r>
        <w:r w:rsidRPr="00B355AE">
          <w:rPr>
            <w:b w:val="0"/>
            <w:bCs w:val="0"/>
            <w:webHidden/>
            <w:sz w:val="20"/>
            <w:szCs w:val="20"/>
          </w:rPr>
          <w:tab/>
        </w:r>
        <w:r w:rsidRPr="00B355AE">
          <w:rPr>
            <w:b w:val="0"/>
            <w:bCs w:val="0"/>
            <w:webHidden/>
            <w:sz w:val="20"/>
            <w:szCs w:val="20"/>
          </w:rPr>
          <w:fldChar w:fldCharType="begin"/>
        </w:r>
        <w:r w:rsidRPr="00B355AE">
          <w:rPr>
            <w:b w:val="0"/>
            <w:bCs w:val="0"/>
            <w:webHidden/>
            <w:sz w:val="20"/>
            <w:szCs w:val="20"/>
          </w:rPr>
          <w:instrText xml:space="preserve"> PAGEREF _Toc194588149 \h </w:instrText>
        </w:r>
        <w:r w:rsidRPr="00B355AE">
          <w:rPr>
            <w:b w:val="0"/>
            <w:bCs w:val="0"/>
            <w:webHidden/>
            <w:sz w:val="20"/>
            <w:szCs w:val="20"/>
          </w:rPr>
        </w:r>
        <w:r w:rsidRPr="00B355AE">
          <w:rPr>
            <w:b w:val="0"/>
            <w:bCs w:val="0"/>
            <w:webHidden/>
            <w:sz w:val="20"/>
            <w:szCs w:val="20"/>
          </w:rPr>
          <w:fldChar w:fldCharType="separate"/>
        </w:r>
        <w:r w:rsidRPr="00B355AE">
          <w:rPr>
            <w:b w:val="0"/>
            <w:bCs w:val="0"/>
            <w:webHidden/>
            <w:sz w:val="20"/>
            <w:szCs w:val="20"/>
          </w:rPr>
          <w:t>3</w:t>
        </w:r>
        <w:r w:rsidRPr="00B355AE">
          <w:rPr>
            <w:b w:val="0"/>
            <w:bCs w:val="0"/>
            <w:webHidden/>
            <w:sz w:val="20"/>
            <w:szCs w:val="20"/>
          </w:rPr>
          <w:fldChar w:fldCharType="end"/>
        </w:r>
      </w:hyperlink>
    </w:p>
    <w:p w14:paraId="38A477D2" w14:textId="77777777" w:rsidR="00B355AE" w:rsidRPr="00B355AE" w:rsidRDefault="00B355AE" w:rsidP="00B355AE">
      <w:pPr>
        <w:pStyle w:val="TOC3"/>
        <w:spacing w:after="240"/>
        <w:ind w:left="720"/>
        <w:rPr>
          <w:rFonts w:eastAsiaTheme="minorEastAsia"/>
          <w:b w:val="0"/>
          <w:bCs w:val="0"/>
          <w:kern w:val="2"/>
          <w:sz w:val="20"/>
          <w:szCs w:val="20"/>
          <w:lang w:eastAsia="en-AU"/>
        </w:rPr>
      </w:pPr>
      <w:hyperlink w:anchor="_Toc194588150" w:history="1">
        <w:r w:rsidRPr="00B355AE">
          <w:rPr>
            <w:rStyle w:val="Hyperlink"/>
            <w:b w:val="0"/>
            <w:bCs w:val="0"/>
            <w:sz w:val="20"/>
            <w:szCs w:val="20"/>
          </w:rPr>
          <w:t>4. Procedure where an urgent hearing is requested</w:t>
        </w:r>
        <w:r w:rsidRPr="00B355AE">
          <w:rPr>
            <w:b w:val="0"/>
            <w:bCs w:val="0"/>
            <w:webHidden/>
            <w:sz w:val="20"/>
            <w:szCs w:val="20"/>
          </w:rPr>
          <w:fldChar w:fldCharType="begin"/>
        </w:r>
        <w:r w:rsidRPr="00B355AE">
          <w:rPr>
            <w:b w:val="0"/>
            <w:bCs w:val="0"/>
            <w:webHidden/>
            <w:sz w:val="20"/>
            <w:szCs w:val="20"/>
          </w:rPr>
          <w:instrText xml:space="preserve"> PAGEREF _Toc194588150 \h </w:instrText>
        </w:r>
        <w:r w:rsidRPr="00B355AE">
          <w:rPr>
            <w:b w:val="0"/>
            <w:bCs w:val="0"/>
            <w:webHidden/>
            <w:sz w:val="20"/>
            <w:szCs w:val="20"/>
          </w:rPr>
        </w:r>
        <w:r w:rsidRPr="00B355AE">
          <w:rPr>
            <w:b w:val="0"/>
            <w:bCs w:val="0"/>
            <w:webHidden/>
            <w:sz w:val="20"/>
            <w:szCs w:val="20"/>
          </w:rPr>
          <w:fldChar w:fldCharType="separate"/>
        </w:r>
        <w:r w:rsidRPr="00B355AE">
          <w:rPr>
            <w:b w:val="0"/>
            <w:bCs w:val="0"/>
            <w:webHidden/>
            <w:sz w:val="20"/>
            <w:szCs w:val="20"/>
          </w:rPr>
          <w:t>5</w:t>
        </w:r>
        <w:r w:rsidRPr="00B355AE">
          <w:rPr>
            <w:b w:val="0"/>
            <w:bCs w:val="0"/>
            <w:webHidden/>
            <w:sz w:val="20"/>
            <w:szCs w:val="20"/>
          </w:rPr>
          <w:fldChar w:fldCharType="end"/>
        </w:r>
      </w:hyperlink>
    </w:p>
    <w:p w14:paraId="1895777A" w14:textId="77777777" w:rsidR="00B355AE" w:rsidRPr="00B355AE" w:rsidRDefault="00B355AE" w:rsidP="00B355AE">
      <w:pPr>
        <w:pStyle w:val="TOC3"/>
        <w:spacing w:after="240"/>
        <w:ind w:left="720"/>
        <w:rPr>
          <w:rFonts w:eastAsiaTheme="minorEastAsia"/>
          <w:b w:val="0"/>
          <w:bCs w:val="0"/>
          <w:kern w:val="2"/>
          <w:sz w:val="20"/>
          <w:szCs w:val="20"/>
          <w:lang w:eastAsia="en-AU"/>
        </w:rPr>
      </w:pPr>
      <w:hyperlink w:anchor="_Toc194588151" w:history="1">
        <w:r w:rsidRPr="00B355AE">
          <w:rPr>
            <w:rStyle w:val="Hyperlink"/>
            <w:b w:val="0"/>
            <w:bCs w:val="0"/>
            <w:sz w:val="20"/>
            <w:szCs w:val="20"/>
          </w:rPr>
          <w:t>5. Information to be provided at the time of initial contact with the Court in relation to Duty Applications</w:t>
        </w:r>
        <w:r>
          <w:rPr>
            <w:rStyle w:val="Hyperlink"/>
            <w:b w:val="0"/>
            <w:bCs w:val="0"/>
            <w:sz w:val="20"/>
            <w:szCs w:val="20"/>
          </w:rPr>
          <w:tab/>
        </w:r>
        <w:r w:rsidRPr="00B355AE">
          <w:rPr>
            <w:rStyle w:val="Hyperlink"/>
            <w:b w:val="0"/>
            <w:bCs w:val="0"/>
            <w:sz w:val="20"/>
            <w:szCs w:val="20"/>
          </w:rPr>
          <w:t xml:space="preserve"> </w:t>
        </w:r>
        <w:r w:rsidRPr="00B355AE">
          <w:rPr>
            <w:b w:val="0"/>
            <w:bCs w:val="0"/>
            <w:webHidden/>
            <w:sz w:val="20"/>
            <w:szCs w:val="20"/>
          </w:rPr>
          <w:fldChar w:fldCharType="begin"/>
        </w:r>
        <w:r w:rsidRPr="00B355AE">
          <w:rPr>
            <w:b w:val="0"/>
            <w:bCs w:val="0"/>
            <w:webHidden/>
            <w:sz w:val="20"/>
            <w:szCs w:val="20"/>
          </w:rPr>
          <w:instrText xml:space="preserve"> PAGEREF _Toc194588151 \h </w:instrText>
        </w:r>
        <w:r w:rsidRPr="00B355AE">
          <w:rPr>
            <w:b w:val="0"/>
            <w:bCs w:val="0"/>
            <w:webHidden/>
            <w:sz w:val="20"/>
            <w:szCs w:val="20"/>
          </w:rPr>
        </w:r>
        <w:r w:rsidRPr="00B355AE">
          <w:rPr>
            <w:b w:val="0"/>
            <w:bCs w:val="0"/>
            <w:webHidden/>
            <w:sz w:val="20"/>
            <w:szCs w:val="20"/>
          </w:rPr>
          <w:fldChar w:fldCharType="separate"/>
        </w:r>
        <w:r w:rsidRPr="00B355AE">
          <w:rPr>
            <w:b w:val="0"/>
            <w:bCs w:val="0"/>
            <w:webHidden/>
            <w:sz w:val="20"/>
            <w:szCs w:val="20"/>
          </w:rPr>
          <w:t>8</w:t>
        </w:r>
        <w:r w:rsidRPr="00B355AE">
          <w:rPr>
            <w:b w:val="0"/>
            <w:bCs w:val="0"/>
            <w:webHidden/>
            <w:sz w:val="20"/>
            <w:szCs w:val="20"/>
          </w:rPr>
          <w:fldChar w:fldCharType="end"/>
        </w:r>
      </w:hyperlink>
    </w:p>
    <w:p w14:paraId="39154209" w14:textId="77777777" w:rsidR="00B355AE" w:rsidRPr="00B355AE" w:rsidRDefault="00B355AE" w:rsidP="00B355AE">
      <w:pPr>
        <w:pStyle w:val="TOC3"/>
        <w:spacing w:after="240"/>
        <w:ind w:left="720"/>
        <w:rPr>
          <w:rFonts w:eastAsiaTheme="minorEastAsia"/>
          <w:b w:val="0"/>
          <w:bCs w:val="0"/>
          <w:kern w:val="2"/>
          <w:sz w:val="20"/>
          <w:szCs w:val="20"/>
          <w:lang w:eastAsia="en-AU"/>
        </w:rPr>
      </w:pPr>
      <w:hyperlink w:anchor="_Toc194588152" w:history="1">
        <w:r w:rsidRPr="00B355AE">
          <w:rPr>
            <w:rStyle w:val="Hyperlink"/>
            <w:b w:val="0"/>
            <w:bCs w:val="0"/>
            <w:sz w:val="20"/>
            <w:szCs w:val="20"/>
          </w:rPr>
          <w:t>6.</w:t>
        </w:r>
        <w:r w:rsidRPr="00B355AE">
          <w:rPr>
            <w:rFonts w:eastAsiaTheme="minorEastAsia"/>
            <w:b w:val="0"/>
            <w:bCs w:val="0"/>
            <w:kern w:val="2"/>
            <w:sz w:val="20"/>
            <w:szCs w:val="20"/>
            <w:lang w:eastAsia="en-AU"/>
          </w:rPr>
          <w:t xml:space="preserve"> </w:t>
        </w:r>
        <w:r w:rsidRPr="00B355AE">
          <w:rPr>
            <w:rStyle w:val="Hyperlink"/>
            <w:b w:val="0"/>
            <w:bCs w:val="0"/>
            <w:sz w:val="20"/>
            <w:szCs w:val="20"/>
          </w:rPr>
          <w:t>Certificate of urgency</w:t>
        </w:r>
        <w:r w:rsidRPr="00B355AE">
          <w:rPr>
            <w:b w:val="0"/>
            <w:bCs w:val="0"/>
            <w:webHidden/>
            <w:sz w:val="20"/>
            <w:szCs w:val="20"/>
          </w:rPr>
          <w:tab/>
        </w:r>
        <w:r w:rsidRPr="00B355AE">
          <w:rPr>
            <w:b w:val="0"/>
            <w:bCs w:val="0"/>
            <w:webHidden/>
            <w:sz w:val="20"/>
            <w:szCs w:val="20"/>
          </w:rPr>
          <w:fldChar w:fldCharType="begin"/>
        </w:r>
        <w:r w:rsidRPr="00B355AE">
          <w:rPr>
            <w:b w:val="0"/>
            <w:bCs w:val="0"/>
            <w:webHidden/>
            <w:sz w:val="20"/>
            <w:szCs w:val="20"/>
          </w:rPr>
          <w:instrText xml:space="preserve"> PAGEREF _Toc194588152 \h </w:instrText>
        </w:r>
        <w:r w:rsidRPr="00B355AE">
          <w:rPr>
            <w:b w:val="0"/>
            <w:bCs w:val="0"/>
            <w:webHidden/>
            <w:sz w:val="20"/>
            <w:szCs w:val="20"/>
          </w:rPr>
        </w:r>
        <w:r w:rsidRPr="00B355AE">
          <w:rPr>
            <w:b w:val="0"/>
            <w:bCs w:val="0"/>
            <w:webHidden/>
            <w:sz w:val="20"/>
            <w:szCs w:val="20"/>
          </w:rPr>
          <w:fldChar w:fldCharType="separate"/>
        </w:r>
        <w:r w:rsidRPr="00B355AE">
          <w:rPr>
            <w:b w:val="0"/>
            <w:bCs w:val="0"/>
            <w:webHidden/>
            <w:sz w:val="20"/>
            <w:szCs w:val="20"/>
          </w:rPr>
          <w:t>9</w:t>
        </w:r>
        <w:r w:rsidRPr="00B355AE">
          <w:rPr>
            <w:b w:val="0"/>
            <w:bCs w:val="0"/>
            <w:webHidden/>
            <w:sz w:val="20"/>
            <w:szCs w:val="20"/>
          </w:rPr>
          <w:fldChar w:fldCharType="end"/>
        </w:r>
      </w:hyperlink>
    </w:p>
    <w:p w14:paraId="7F932E61" w14:textId="77777777" w:rsidR="00B355AE" w:rsidRPr="00B355AE" w:rsidRDefault="00B355AE" w:rsidP="00B355AE">
      <w:pPr>
        <w:pStyle w:val="TOC3"/>
        <w:spacing w:after="240"/>
        <w:ind w:left="720"/>
        <w:rPr>
          <w:rFonts w:eastAsiaTheme="minorEastAsia"/>
          <w:b w:val="0"/>
          <w:bCs w:val="0"/>
          <w:kern w:val="2"/>
          <w:sz w:val="20"/>
          <w:szCs w:val="20"/>
          <w:lang w:eastAsia="en-AU"/>
        </w:rPr>
      </w:pPr>
      <w:hyperlink w:anchor="_Toc194588153" w:history="1">
        <w:r w:rsidRPr="00B355AE">
          <w:rPr>
            <w:rStyle w:val="Hyperlink"/>
            <w:b w:val="0"/>
            <w:bCs w:val="0"/>
            <w:sz w:val="20"/>
            <w:szCs w:val="20"/>
          </w:rPr>
          <w:t>7. Commencing urgent applications</w:t>
        </w:r>
        <w:r w:rsidRPr="00B355AE">
          <w:rPr>
            <w:b w:val="0"/>
            <w:bCs w:val="0"/>
            <w:webHidden/>
            <w:sz w:val="20"/>
            <w:szCs w:val="20"/>
          </w:rPr>
          <w:tab/>
        </w:r>
        <w:r w:rsidRPr="00B355AE">
          <w:rPr>
            <w:b w:val="0"/>
            <w:bCs w:val="0"/>
            <w:webHidden/>
            <w:sz w:val="20"/>
            <w:szCs w:val="20"/>
          </w:rPr>
          <w:fldChar w:fldCharType="begin"/>
        </w:r>
        <w:r w:rsidRPr="00B355AE">
          <w:rPr>
            <w:b w:val="0"/>
            <w:bCs w:val="0"/>
            <w:webHidden/>
            <w:sz w:val="20"/>
            <w:szCs w:val="20"/>
          </w:rPr>
          <w:instrText xml:space="preserve"> PAGEREF _Toc194588153 \h </w:instrText>
        </w:r>
        <w:r w:rsidRPr="00B355AE">
          <w:rPr>
            <w:b w:val="0"/>
            <w:bCs w:val="0"/>
            <w:webHidden/>
            <w:sz w:val="20"/>
            <w:szCs w:val="20"/>
          </w:rPr>
        </w:r>
        <w:r w:rsidRPr="00B355AE">
          <w:rPr>
            <w:b w:val="0"/>
            <w:bCs w:val="0"/>
            <w:webHidden/>
            <w:sz w:val="20"/>
            <w:szCs w:val="20"/>
          </w:rPr>
          <w:fldChar w:fldCharType="separate"/>
        </w:r>
        <w:r w:rsidRPr="00B355AE">
          <w:rPr>
            <w:b w:val="0"/>
            <w:bCs w:val="0"/>
            <w:webHidden/>
            <w:sz w:val="20"/>
            <w:szCs w:val="20"/>
          </w:rPr>
          <w:t>9</w:t>
        </w:r>
        <w:r w:rsidRPr="00B355AE">
          <w:rPr>
            <w:b w:val="0"/>
            <w:bCs w:val="0"/>
            <w:webHidden/>
            <w:sz w:val="20"/>
            <w:szCs w:val="20"/>
          </w:rPr>
          <w:fldChar w:fldCharType="end"/>
        </w:r>
      </w:hyperlink>
    </w:p>
    <w:p w14:paraId="4C673AA5" w14:textId="77777777" w:rsidR="00B355AE" w:rsidRPr="00B355AE" w:rsidRDefault="00B355AE" w:rsidP="00B355AE">
      <w:pPr>
        <w:pStyle w:val="TOC3"/>
        <w:spacing w:after="240"/>
        <w:ind w:left="720"/>
        <w:rPr>
          <w:rFonts w:eastAsiaTheme="minorEastAsia"/>
          <w:b w:val="0"/>
          <w:bCs w:val="0"/>
          <w:kern w:val="2"/>
          <w:sz w:val="20"/>
          <w:szCs w:val="20"/>
          <w:lang w:eastAsia="en-AU"/>
        </w:rPr>
      </w:pPr>
      <w:hyperlink w:anchor="_Toc194588154" w:history="1">
        <w:r w:rsidRPr="00B355AE">
          <w:rPr>
            <w:rStyle w:val="Hyperlink"/>
            <w:b w:val="0"/>
            <w:bCs w:val="0"/>
            <w:sz w:val="20"/>
            <w:szCs w:val="20"/>
          </w:rPr>
          <w:t>8. Provision of documents in urgent applications</w:t>
        </w:r>
        <w:r w:rsidRPr="00B355AE">
          <w:rPr>
            <w:b w:val="0"/>
            <w:bCs w:val="0"/>
            <w:webHidden/>
            <w:sz w:val="20"/>
            <w:szCs w:val="20"/>
          </w:rPr>
          <w:tab/>
        </w:r>
        <w:r w:rsidRPr="00B355AE">
          <w:rPr>
            <w:b w:val="0"/>
            <w:bCs w:val="0"/>
            <w:webHidden/>
            <w:sz w:val="20"/>
            <w:szCs w:val="20"/>
          </w:rPr>
          <w:fldChar w:fldCharType="begin"/>
        </w:r>
        <w:r w:rsidRPr="00B355AE">
          <w:rPr>
            <w:b w:val="0"/>
            <w:bCs w:val="0"/>
            <w:webHidden/>
            <w:sz w:val="20"/>
            <w:szCs w:val="20"/>
          </w:rPr>
          <w:instrText xml:space="preserve"> PAGEREF _Toc194588154 \h </w:instrText>
        </w:r>
        <w:r w:rsidRPr="00B355AE">
          <w:rPr>
            <w:b w:val="0"/>
            <w:bCs w:val="0"/>
            <w:webHidden/>
            <w:sz w:val="20"/>
            <w:szCs w:val="20"/>
          </w:rPr>
        </w:r>
        <w:r w:rsidRPr="00B355AE">
          <w:rPr>
            <w:b w:val="0"/>
            <w:bCs w:val="0"/>
            <w:webHidden/>
            <w:sz w:val="20"/>
            <w:szCs w:val="20"/>
          </w:rPr>
          <w:fldChar w:fldCharType="separate"/>
        </w:r>
        <w:r w:rsidRPr="00B355AE">
          <w:rPr>
            <w:b w:val="0"/>
            <w:bCs w:val="0"/>
            <w:webHidden/>
            <w:sz w:val="20"/>
            <w:szCs w:val="20"/>
          </w:rPr>
          <w:t>9</w:t>
        </w:r>
        <w:r w:rsidRPr="00B355AE">
          <w:rPr>
            <w:b w:val="0"/>
            <w:bCs w:val="0"/>
            <w:webHidden/>
            <w:sz w:val="20"/>
            <w:szCs w:val="20"/>
          </w:rPr>
          <w:fldChar w:fldCharType="end"/>
        </w:r>
      </w:hyperlink>
    </w:p>
    <w:p w14:paraId="2F41AC13" w14:textId="77777777" w:rsidR="00B355AE" w:rsidRPr="00B355AE" w:rsidRDefault="00B355AE" w:rsidP="00B355AE">
      <w:pPr>
        <w:pStyle w:val="TOC3"/>
        <w:spacing w:after="240"/>
        <w:ind w:left="720"/>
        <w:rPr>
          <w:rFonts w:eastAsiaTheme="minorEastAsia"/>
          <w:b w:val="0"/>
          <w:bCs w:val="0"/>
          <w:kern w:val="2"/>
          <w:sz w:val="20"/>
          <w:szCs w:val="20"/>
          <w:lang w:eastAsia="en-AU"/>
        </w:rPr>
      </w:pPr>
      <w:hyperlink w:anchor="_Toc194588155" w:history="1">
        <w:r w:rsidRPr="00B355AE">
          <w:rPr>
            <w:rStyle w:val="Hyperlink"/>
            <w:b w:val="0"/>
            <w:bCs w:val="0"/>
            <w:sz w:val="20"/>
            <w:szCs w:val="20"/>
          </w:rPr>
          <w:t>9. Completion of the urgent aspect of the matter</w:t>
        </w:r>
        <w:r w:rsidRPr="00B355AE">
          <w:rPr>
            <w:b w:val="0"/>
            <w:bCs w:val="0"/>
            <w:webHidden/>
            <w:sz w:val="20"/>
            <w:szCs w:val="20"/>
          </w:rPr>
          <w:tab/>
        </w:r>
        <w:r w:rsidRPr="00B355AE">
          <w:rPr>
            <w:b w:val="0"/>
            <w:bCs w:val="0"/>
            <w:webHidden/>
            <w:sz w:val="20"/>
            <w:szCs w:val="20"/>
          </w:rPr>
          <w:fldChar w:fldCharType="begin"/>
        </w:r>
        <w:r w:rsidRPr="00B355AE">
          <w:rPr>
            <w:b w:val="0"/>
            <w:bCs w:val="0"/>
            <w:webHidden/>
            <w:sz w:val="20"/>
            <w:szCs w:val="20"/>
          </w:rPr>
          <w:instrText xml:space="preserve"> PAGEREF _Toc194588155 \h </w:instrText>
        </w:r>
        <w:r w:rsidRPr="00B355AE">
          <w:rPr>
            <w:b w:val="0"/>
            <w:bCs w:val="0"/>
            <w:webHidden/>
            <w:sz w:val="20"/>
            <w:szCs w:val="20"/>
          </w:rPr>
        </w:r>
        <w:r w:rsidRPr="00B355AE">
          <w:rPr>
            <w:b w:val="0"/>
            <w:bCs w:val="0"/>
            <w:webHidden/>
            <w:sz w:val="20"/>
            <w:szCs w:val="20"/>
          </w:rPr>
          <w:fldChar w:fldCharType="separate"/>
        </w:r>
        <w:r w:rsidRPr="00B355AE">
          <w:rPr>
            <w:b w:val="0"/>
            <w:bCs w:val="0"/>
            <w:webHidden/>
            <w:sz w:val="20"/>
            <w:szCs w:val="20"/>
          </w:rPr>
          <w:t>9</w:t>
        </w:r>
        <w:r w:rsidRPr="00B355AE">
          <w:rPr>
            <w:b w:val="0"/>
            <w:bCs w:val="0"/>
            <w:webHidden/>
            <w:sz w:val="20"/>
            <w:szCs w:val="20"/>
          </w:rPr>
          <w:fldChar w:fldCharType="end"/>
        </w:r>
      </w:hyperlink>
    </w:p>
    <w:p w14:paraId="05733078" w14:textId="77777777" w:rsidR="00B355AE" w:rsidRDefault="00B355AE" w:rsidP="00B355AE">
      <w:pPr>
        <w:pStyle w:val="BodyText"/>
        <w:numPr>
          <w:ilvl w:val="0"/>
          <w:numId w:val="0"/>
        </w:numPr>
        <w:spacing w:after="240"/>
        <w:ind w:left="624"/>
        <w:rPr>
          <w:sz w:val="20"/>
          <w:szCs w:val="20"/>
        </w:rPr>
      </w:pPr>
      <w:r w:rsidRPr="00B355AE">
        <w:rPr>
          <w:sz w:val="20"/>
          <w:szCs w:val="20"/>
        </w:rPr>
        <w:fldChar w:fldCharType="end"/>
      </w:r>
    </w:p>
    <w:p w14:paraId="2F171DB9" w14:textId="77777777" w:rsidR="00B355AE" w:rsidRDefault="00B355AE">
      <w:pPr>
        <w:numPr>
          <w:ilvl w:val="0"/>
          <w:numId w:val="0"/>
        </w:numPr>
        <w:spacing w:before="0" w:after="200"/>
        <w:jc w:val="left"/>
        <w:rPr>
          <w:sz w:val="20"/>
          <w:szCs w:val="20"/>
        </w:rPr>
      </w:pPr>
      <w:r>
        <w:rPr>
          <w:sz w:val="20"/>
          <w:szCs w:val="20"/>
        </w:rPr>
        <w:br w:type="page"/>
      </w:r>
    </w:p>
    <w:p w14:paraId="24DC098A" w14:textId="77777777" w:rsidR="00B018A9" w:rsidRPr="00DE19ED" w:rsidRDefault="00DE19ED" w:rsidP="00D43590">
      <w:pPr>
        <w:pStyle w:val="Heading3"/>
        <w:tabs>
          <w:tab w:val="clear" w:pos="624"/>
          <w:tab w:val="num" w:pos="1026"/>
        </w:tabs>
      </w:pPr>
      <w:bookmarkStart w:id="4" w:name="_Toc194587981"/>
      <w:bookmarkStart w:id="5" w:name="_Toc194588147"/>
      <w:r w:rsidRPr="00DE19ED">
        <w:lastRenderedPageBreak/>
        <w:t>I</w:t>
      </w:r>
      <w:r w:rsidR="00B52FD3">
        <w:t>ntroduction</w:t>
      </w:r>
      <w:bookmarkEnd w:id="4"/>
      <w:bookmarkEnd w:id="5"/>
    </w:p>
    <w:p w14:paraId="2866C9FA" w14:textId="77777777" w:rsidR="00DE19ED" w:rsidRPr="00DE19ED" w:rsidRDefault="00DE19ED" w:rsidP="00D43590">
      <w:pPr>
        <w:tabs>
          <w:tab w:val="clear" w:pos="624"/>
          <w:tab w:val="num" w:pos="1026"/>
        </w:tabs>
      </w:pPr>
      <w:r w:rsidRPr="00DE19ED">
        <w:t>This Practice Note sets out the process for parties (whether or not represented and including litigants in person) to apply to a Duty Judge for urgent relief. This Practice Note will apply during the period in which the Court is trialling a new system for organising the way in which duty matters are managed by the Court during the Court term. The trial will commence on 3 February 2025.</w:t>
      </w:r>
    </w:p>
    <w:p w14:paraId="0A5F434E" w14:textId="77777777" w:rsidR="00DE19ED" w:rsidRPr="00DE19ED" w:rsidRDefault="00DE19ED" w:rsidP="00D43590">
      <w:pPr>
        <w:tabs>
          <w:tab w:val="clear" w:pos="624"/>
          <w:tab w:val="num" w:pos="1026"/>
        </w:tabs>
      </w:pPr>
      <w:r w:rsidRPr="00DE19ED">
        <w:t xml:space="preserve">During the trial, the new duty system will operate by reference to three duty regions (the </w:t>
      </w:r>
      <w:r w:rsidRPr="006918D9">
        <w:rPr>
          <w:b/>
          <w:bCs/>
        </w:rPr>
        <w:t>Three Region Duty Trial</w:t>
      </w:r>
      <w:r w:rsidRPr="00DE19ED">
        <w:t>). Each region is comprised of a number of registries and each will operate according to its own independent duty roster.</w:t>
      </w:r>
    </w:p>
    <w:p w14:paraId="03A5C5C1" w14:textId="77777777" w:rsidR="00DE19ED" w:rsidRPr="00DE19ED" w:rsidRDefault="00DE19ED" w:rsidP="00D43590">
      <w:pPr>
        <w:tabs>
          <w:tab w:val="clear" w:pos="624"/>
          <w:tab w:val="num" w:pos="1026"/>
        </w:tabs>
      </w:pPr>
      <w:r w:rsidRPr="00DE19ED">
        <w:t>Region 1 is comprised of the New South Wales and Australian Capital Territory registries. Region 2 is comprised of the Victorian, Queensland and Tasmanian registries. Due to the volume of duty matters heard in Region 1 and Region 2, each of these regions will operate two streams of duty that will be run concurrently with at least one Duty Judge rostered in each stream for each day of the Court term. The two streams are General Duty and Commercial and Corporations Duty (C&amp;C Duty). The demarcation between the two streams is addressed in this Practice Note.</w:t>
      </w:r>
    </w:p>
    <w:p w14:paraId="09A03C5B" w14:textId="77777777" w:rsidR="00DE19ED" w:rsidRPr="00DE19ED" w:rsidRDefault="00DE19ED" w:rsidP="00D43590">
      <w:pPr>
        <w:tabs>
          <w:tab w:val="clear" w:pos="624"/>
          <w:tab w:val="num" w:pos="1026"/>
        </w:tabs>
      </w:pPr>
      <w:r w:rsidRPr="00DE19ED">
        <w:t>Region 3 is comprised of the Western Australian, South Australian and Northern Territory registries. Due to the lesser volume of duty matters in Region 3, a single combined Duty Roster will operate with at least one Duty Judge rostered on for each day of the Court term.</w:t>
      </w:r>
    </w:p>
    <w:p w14:paraId="63382E39" w14:textId="77777777" w:rsidR="00DE19ED" w:rsidRPr="00DE19ED" w:rsidRDefault="00DE19ED" w:rsidP="00D43590">
      <w:pPr>
        <w:tabs>
          <w:tab w:val="clear" w:pos="624"/>
          <w:tab w:val="num" w:pos="1026"/>
        </w:tabs>
      </w:pPr>
      <w:r w:rsidRPr="00DE19ED">
        <w:t>Summer Duty (being duty in the non-sitting period between the end of the Court term in one year and the commencement of the Court term in the next year) will continue to operate in accordance with the Court’s existing Summer Duty Roster during the period of the Three Region Duty Trial.</w:t>
      </w:r>
    </w:p>
    <w:p w14:paraId="7D521F43" w14:textId="77777777" w:rsidR="00DE19ED" w:rsidRPr="00DE19ED" w:rsidRDefault="00DE19ED" w:rsidP="00D43590">
      <w:pPr>
        <w:tabs>
          <w:tab w:val="clear" w:pos="624"/>
          <w:tab w:val="num" w:pos="1026"/>
        </w:tabs>
      </w:pPr>
      <w:r w:rsidRPr="00DE19ED">
        <w:t>This Practice Note takes effect from 3 February 2025 and, to the extent practicable, applies to all proceedings, whether filed before or after the date of commencement.</w:t>
      </w:r>
    </w:p>
    <w:p w14:paraId="52865662" w14:textId="77777777" w:rsidR="00DE19ED" w:rsidRPr="00DE19ED" w:rsidRDefault="00DE19ED" w:rsidP="00396C9C">
      <w:pPr>
        <w:pStyle w:val="Heading3"/>
        <w:numPr>
          <w:ilvl w:val="0"/>
          <w:numId w:val="0"/>
        </w:numPr>
        <w:ind w:left="720" w:hanging="720"/>
      </w:pPr>
      <w:bookmarkStart w:id="6" w:name="_Toc194587982"/>
      <w:bookmarkStart w:id="7" w:name="_Toc194588148"/>
      <w:r w:rsidRPr="00DE19ED">
        <w:t>2.</w:t>
      </w:r>
      <w:r w:rsidR="00396C9C">
        <w:tab/>
      </w:r>
      <w:r w:rsidRPr="00DE19ED">
        <w:t>Relationship between this Practice Note and other Practice Notes</w:t>
      </w:r>
      <w:bookmarkEnd w:id="6"/>
      <w:bookmarkEnd w:id="7"/>
    </w:p>
    <w:p w14:paraId="06ACCFFC" w14:textId="77777777" w:rsidR="00DE19ED" w:rsidRPr="00DE19ED" w:rsidRDefault="00396C9C" w:rsidP="00396C9C">
      <w:pPr>
        <w:numPr>
          <w:ilvl w:val="0"/>
          <w:numId w:val="0"/>
        </w:numPr>
        <w:ind w:left="624" w:hanging="624"/>
      </w:pPr>
      <w:r>
        <w:t>2.1</w:t>
      </w:r>
      <w:r>
        <w:tab/>
      </w:r>
      <w:r w:rsidR="00DE19ED" w:rsidRPr="00DE19ED">
        <w:t>This Practice Note is to be read together with:</w:t>
      </w:r>
    </w:p>
    <w:p w14:paraId="2EB3BCFB" w14:textId="77777777" w:rsidR="00DE19ED" w:rsidRDefault="00396C9C" w:rsidP="00DE19ED">
      <w:pPr>
        <w:numPr>
          <w:ilvl w:val="0"/>
          <w:numId w:val="0"/>
        </w:numPr>
        <w:ind w:left="624"/>
      </w:pPr>
      <w:r>
        <w:t>(a)</w:t>
      </w:r>
      <w:r>
        <w:tab/>
      </w:r>
      <w:r w:rsidR="00DE19ED" w:rsidRPr="00DE19ED">
        <w:t>the Central Practice Note (CPN-1</w:t>
      </w:r>
      <w:proofErr w:type="gramStart"/>
      <w:r w:rsidR="00DE19ED" w:rsidRPr="00DE19ED">
        <w:t>);</w:t>
      </w:r>
      <w:proofErr w:type="gramEnd"/>
    </w:p>
    <w:p w14:paraId="4065B922" w14:textId="77777777" w:rsidR="00DE19ED" w:rsidRDefault="00DE19ED" w:rsidP="00396C9C">
      <w:pPr>
        <w:numPr>
          <w:ilvl w:val="0"/>
          <w:numId w:val="0"/>
        </w:numPr>
        <w:ind w:left="1440" w:hanging="816"/>
      </w:pPr>
      <w:r>
        <w:t>(b)</w:t>
      </w:r>
      <w:r>
        <w:tab/>
      </w:r>
      <w:r w:rsidRPr="00DE19ED">
        <w:t xml:space="preserve">the Enforcement, Endorsement and Contempt Practice Note (GPN-ENF) – Part 4, which addresses the requirement for, and procedure in relation to, the endorsement of orders with penal notices where breach of the orders attracts quasi-criminal </w:t>
      </w:r>
      <w:proofErr w:type="gramStart"/>
      <w:r w:rsidRPr="00DE19ED">
        <w:t>consequences;</w:t>
      </w:r>
      <w:proofErr w:type="gramEnd"/>
    </w:p>
    <w:p w14:paraId="197C1FED" w14:textId="77777777" w:rsidR="00DE19ED" w:rsidRDefault="00DE19ED" w:rsidP="00396C9C">
      <w:pPr>
        <w:numPr>
          <w:ilvl w:val="0"/>
          <w:numId w:val="0"/>
        </w:numPr>
        <w:ind w:left="1440" w:hanging="816"/>
      </w:pPr>
      <w:r>
        <w:lastRenderedPageBreak/>
        <w:t>(c)</w:t>
      </w:r>
      <w:r>
        <w:tab/>
      </w:r>
      <w:r w:rsidRPr="00DE19ED">
        <w:t>any applicable NPA Practice Notes which address the making of urgent applications; and</w:t>
      </w:r>
    </w:p>
    <w:p w14:paraId="49E18104" w14:textId="77777777" w:rsidR="00DE19ED" w:rsidRDefault="00DE19ED" w:rsidP="00396C9C">
      <w:pPr>
        <w:numPr>
          <w:ilvl w:val="0"/>
          <w:numId w:val="0"/>
        </w:numPr>
        <w:ind w:left="1440" w:hanging="816"/>
      </w:pPr>
      <w:r>
        <w:t xml:space="preserve">(d) </w:t>
      </w:r>
      <w:r>
        <w:tab/>
        <w:t>t</w:t>
      </w:r>
      <w:r w:rsidRPr="00DE19ED">
        <w:t>he following Practice Notes (which address some forms of relief commonly the subject of duty applications):</w:t>
      </w:r>
    </w:p>
    <w:p w14:paraId="6B1F5FF3" w14:textId="77777777" w:rsidR="00DE19ED" w:rsidRDefault="00DE19ED" w:rsidP="006918D9">
      <w:pPr>
        <w:numPr>
          <w:ilvl w:val="0"/>
          <w:numId w:val="0"/>
        </w:numPr>
        <w:ind w:left="2256" w:hanging="816"/>
      </w:pPr>
      <w:r>
        <w:t>(i)</w:t>
      </w:r>
      <w:r>
        <w:tab/>
      </w:r>
      <w:r w:rsidRPr="00DE19ED">
        <w:t>where injunctive relief is sought (whether in proposed or existing proceedings), the Usual Undertaking as to Damages Practice Note (GPN-UNDR) (Part 2</w:t>
      </w:r>
      <w:proofErr w:type="gramStart"/>
      <w:r w:rsidRPr="00DE19ED">
        <w:t>);</w:t>
      </w:r>
      <w:proofErr w:type="gramEnd"/>
    </w:p>
    <w:p w14:paraId="2DB0E3E4" w14:textId="77777777" w:rsidR="00DE19ED" w:rsidRDefault="00DE19ED" w:rsidP="006918D9">
      <w:pPr>
        <w:numPr>
          <w:ilvl w:val="0"/>
          <w:numId w:val="0"/>
        </w:numPr>
        <w:ind w:left="2256" w:hanging="816"/>
      </w:pPr>
      <w:r>
        <w:t xml:space="preserve">(ii) </w:t>
      </w:r>
      <w:r>
        <w:tab/>
      </w:r>
      <w:r w:rsidRPr="00DE19ED">
        <w:t>where a freezing order is sought (whether in proposed or existing proceedings), the Freezing Orders Practice Note (GPN-FRZG) and the Usual Undertaking as to Damages Practice Note (GPN-UNDR); and</w:t>
      </w:r>
    </w:p>
    <w:p w14:paraId="762369FB" w14:textId="77777777" w:rsidR="00DE19ED" w:rsidRDefault="00DE19ED" w:rsidP="006918D9">
      <w:pPr>
        <w:numPr>
          <w:ilvl w:val="0"/>
          <w:numId w:val="0"/>
        </w:numPr>
        <w:ind w:left="2256" w:hanging="816"/>
      </w:pPr>
      <w:r>
        <w:t>(iii)</w:t>
      </w:r>
      <w:r>
        <w:tab/>
      </w:r>
      <w:r w:rsidRPr="00DE19ED">
        <w:t>where a search order is sought (whether in proposed or existing proceedings), the Search Orders Practice Note (GPN-SRCH) and the Usual Undertaking as to Damages Practice Note (GPN-UNDR).</w:t>
      </w:r>
    </w:p>
    <w:p w14:paraId="47A5BF50" w14:textId="77777777" w:rsidR="00DE19ED" w:rsidRPr="00DE19ED" w:rsidRDefault="00DE19ED" w:rsidP="00A316BF">
      <w:pPr>
        <w:numPr>
          <w:ilvl w:val="0"/>
          <w:numId w:val="0"/>
        </w:numPr>
        <w:ind w:left="2256" w:hanging="816"/>
      </w:pPr>
      <w:r>
        <w:t>(iv)</w:t>
      </w:r>
      <w:r>
        <w:tab/>
      </w:r>
      <w:r w:rsidRPr="00DE19ED">
        <w:t>where injunctive relief is sought in relation to a person’s removal or deportation from Australia, the Migration Practice Note - Removal from Australia of Immigration Detainees who have Proceedings before the Court (MIG-2).</w:t>
      </w:r>
    </w:p>
    <w:p w14:paraId="3CA94717" w14:textId="77777777" w:rsidR="00DE19ED" w:rsidRPr="00DE19ED" w:rsidRDefault="00DE19ED" w:rsidP="009D3AA3">
      <w:pPr>
        <w:pStyle w:val="Heading3"/>
        <w:numPr>
          <w:ilvl w:val="0"/>
          <w:numId w:val="0"/>
        </w:numPr>
      </w:pPr>
      <w:bookmarkStart w:id="8" w:name="_Toc194587983"/>
      <w:bookmarkStart w:id="9" w:name="_Toc194588149"/>
      <w:r w:rsidRPr="00DE19ED">
        <w:t>3.</w:t>
      </w:r>
      <w:r w:rsidR="009D3AA3">
        <w:tab/>
      </w:r>
      <w:r w:rsidRPr="00DE19ED">
        <w:t>Definitions</w:t>
      </w:r>
      <w:bookmarkEnd w:id="8"/>
      <w:bookmarkEnd w:id="9"/>
    </w:p>
    <w:p w14:paraId="45190DD4" w14:textId="77777777" w:rsidR="00DE19ED" w:rsidRPr="00DE19ED" w:rsidRDefault="00DE19ED" w:rsidP="00DA0A00">
      <w:pPr>
        <w:numPr>
          <w:ilvl w:val="0"/>
          <w:numId w:val="0"/>
        </w:numPr>
        <w:ind w:left="624" w:hanging="624"/>
      </w:pPr>
      <w:r w:rsidRPr="00DE19ED">
        <w:t>3.1</w:t>
      </w:r>
      <w:r w:rsidR="00DA0A00">
        <w:tab/>
      </w:r>
      <w:r w:rsidRPr="00DE19ED">
        <w:t xml:space="preserve"> In this Practice Note:</w:t>
      </w:r>
    </w:p>
    <w:p w14:paraId="6D345B00" w14:textId="77777777" w:rsidR="00DE19ED" w:rsidRPr="00DE19ED" w:rsidRDefault="00DE19ED" w:rsidP="0008658D">
      <w:pPr>
        <w:numPr>
          <w:ilvl w:val="0"/>
          <w:numId w:val="0"/>
        </w:numPr>
        <w:ind w:left="2160" w:hanging="2160"/>
      </w:pPr>
      <w:r w:rsidRPr="00DA0A00">
        <w:rPr>
          <w:i/>
          <w:iCs/>
        </w:rPr>
        <w:t>Admiralty and Maritime List Judge</w:t>
      </w:r>
      <w:r w:rsidRPr="00DE19ED">
        <w:t xml:space="preserve"> means a Judge referred to in the list at Urgent Admiralty and Maritime Applications.</w:t>
      </w:r>
    </w:p>
    <w:p w14:paraId="0C93F8CD" w14:textId="77777777" w:rsidR="00DE19ED" w:rsidRPr="00DE19ED" w:rsidRDefault="00DE19ED" w:rsidP="00DA0A00">
      <w:pPr>
        <w:numPr>
          <w:ilvl w:val="0"/>
          <w:numId w:val="0"/>
        </w:numPr>
      </w:pPr>
      <w:r w:rsidRPr="00DA0A00">
        <w:rPr>
          <w:i/>
          <w:iCs/>
        </w:rPr>
        <w:t>After Hours</w:t>
      </w:r>
      <w:r w:rsidRPr="00DE19ED">
        <w:t xml:space="preserve"> </w:t>
      </w:r>
      <w:r w:rsidR="00B47404">
        <w:tab/>
      </w:r>
      <w:r w:rsidR="00B47404">
        <w:tab/>
      </w:r>
      <w:r w:rsidRPr="00DE19ED">
        <w:t>means:</w:t>
      </w:r>
    </w:p>
    <w:p w14:paraId="23BC963C" w14:textId="77777777" w:rsidR="00DE19ED" w:rsidRPr="00DE19ED" w:rsidRDefault="00DE19ED" w:rsidP="00D43590">
      <w:pPr>
        <w:pStyle w:val="ListParagraph"/>
        <w:numPr>
          <w:ilvl w:val="4"/>
          <w:numId w:val="1"/>
        </w:numPr>
        <w:tabs>
          <w:tab w:val="clear" w:pos="2325"/>
        </w:tabs>
        <w:ind w:left="2694" w:hanging="534"/>
      </w:pPr>
      <w:r w:rsidRPr="00DE19ED">
        <w:t xml:space="preserve">before 8.30am on any </w:t>
      </w:r>
      <w:proofErr w:type="gramStart"/>
      <w:r w:rsidRPr="00DE19ED">
        <w:t>weekday;</w:t>
      </w:r>
      <w:proofErr w:type="gramEnd"/>
    </w:p>
    <w:p w14:paraId="14DC3366" w14:textId="77777777" w:rsidR="00DE19ED" w:rsidRPr="00DE19ED" w:rsidRDefault="00DE19ED" w:rsidP="00D43590">
      <w:pPr>
        <w:pStyle w:val="ListParagraph"/>
        <w:numPr>
          <w:ilvl w:val="4"/>
          <w:numId w:val="1"/>
        </w:numPr>
        <w:tabs>
          <w:tab w:val="clear" w:pos="2325"/>
          <w:tab w:val="num" w:pos="2727"/>
        </w:tabs>
        <w:ind w:left="4722" w:hanging="2562"/>
      </w:pPr>
      <w:r w:rsidRPr="00DE19ED">
        <w:t>after 5pm on any weekday; and</w:t>
      </w:r>
    </w:p>
    <w:p w14:paraId="5EAC7AFD" w14:textId="77777777" w:rsidR="00DE19ED" w:rsidRPr="00DE19ED" w:rsidRDefault="00DE19ED" w:rsidP="00D43590">
      <w:pPr>
        <w:pStyle w:val="ListParagraph"/>
        <w:numPr>
          <w:ilvl w:val="4"/>
          <w:numId w:val="1"/>
        </w:numPr>
        <w:tabs>
          <w:tab w:val="clear" w:pos="2325"/>
          <w:tab w:val="num" w:pos="2727"/>
        </w:tabs>
        <w:ind w:left="4722" w:hanging="2562"/>
      </w:pPr>
      <w:r w:rsidRPr="00DE19ED">
        <w:t>after 5pm on any Friday until before 8.30am local time on Monday.</w:t>
      </w:r>
    </w:p>
    <w:p w14:paraId="19F718D3" w14:textId="77777777" w:rsidR="00DE19ED" w:rsidRPr="00DE19ED" w:rsidRDefault="00DE19ED" w:rsidP="00D43590">
      <w:pPr>
        <w:numPr>
          <w:ilvl w:val="0"/>
          <w:numId w:val="0"/>
        </w:numPr>
        <w:ind w:left="2880" w:hanging="2880"/>
      </w:pPr>
      <w:r w:rsidRPr="00DA0A00">
        <w:rPr>
          <w:i/>
          <w:iCs/>
        </w:rPr>
        <w:t>After Hours Duty Registrar</w:t>
      </w:r>
      <w:r w:rsidRPr="00DE19ED">
        <w:t xml:space="preserve"> </w:t>
      </w:r>
      <w:r w:rsidR="00D43590">
        <w:tab/>
      </w:r>
      <w:r w:rsidRPr="00DE19ED">
        <w:t>means a Registrar who is rostered to be available to receive and triage urgent duty applications which are first notified After Hours who is contactable using the phone number published on the Daily Court List.</w:t>
      </w:r>
    </w:p>
    <w:p w14:paraId="3780131F" w14:textId="77777777" w:rsidR="00DE19ED" w:rsidRPr="00DE19ED" w:rsidRDefault="00DE19ED" w:rsidP="00FF412C">
      <w:pPr>
        <w:numPr>
          <w:ilvl w:val="0"/>
          <w:numId w:val="0"/>
        </w:numPr>
      </w:pPr>
      <w:r w:rsidRPr="00FF412C">
        <w:rPr>
          <w:i/>
          <w:iCs/>
        </w:rPr>
        <w:t xml:space="preserve">Business Hours </w:t>
      </w:r>
      <w:r w:rsidR="00B47404">
        <w:rPr>
          <w:i/>
          <w:iCs/>
        </w:rPr>
        <w:tab/>
      </w:r>
      <w:r w:rsidR="00B47404">
        <w:rPr>
          <w:i/>
          <w:iCs/>
        </w:rPr>
        <w:tab/>
      </w:r>
      <w:r w:rsidRPr="00DE19ED">
        <w:t>means between 8.30am and 5pm on weekdays.</w:t>
      </w:r>
    </w:p>
    <w:p w14:paraId="476A5624" w14:textId="77777777" w:rsidR="00DE19ED" w:rsidRPr="00DE19ED" w:rsidRDefault="00DE19ED" w:rsidP="00D43590">
      <w:pPr>
        <w:numPr>
          <w:ilvl w:val="0"/>
          <w:numId w:val="0"/>
        </w:numPr>
        <w:ind w:left="2880" w:hanging="2880"/>
      </w:pPr>
      <w:r w:rsidRPr="00FF412C">
        <w:rPr>
          <w:i/>
          <w:iCs/>
        </w:rPr>
        <w:t>Case Management Judge</w:t>
      </w:r>
      <w:r w:rsidRPr="00DE19ED">
        <w:t xml:space="preserve"> </w:t>
      </w:r>
      <w:r w:rsidR="00B47404">
        <w:tab/>
      </w:r>
      <w:r w:rsidRPr="00DE19ED">
        <w:t>means the Judge to whom a proceeding (including an appeal) has been allocated for case management.</w:t>
      </w:r>
    </w:p>
    <w:p w14:paraId="557780AA" w14:textId="77777777" w:rsidR="00DE19ED" w:rsidRPr="00DE19ED" w:rsidRDefault="00DE19ED" w:rsidP="00D43590">
      <w:pPr>
        <w:numPr>
          <w:ilvl w:val="0"/>
          <w:numId w:val="0"/>
        </w:numPr>
        <w:ind w:left="2880" w:hanging="2880"/>
      </w:pPr>
      <w:r w:rsidRPr="00FF412C">
        <w:rPr>
          <w:i/>
          <w:iCs/>
        </w:rPr>
        <w:t>Central Practice Note</w:t>
      </w:r>
      <w:r w:rsidRPr="00DE19ED">
        <w:t xml:space="preserve"> </w:t>
      </w:r>
      <w:r w:rsidR="00B47404">
        <w:tab/>
      </w:r>
      <w:r w:rsidRPr="00DE19ED">
        <w:t>means the Central Practice Note: National Court Framework and Case Management (CPN-1).</w:t>
      </w:r>
    </w:p>
    <w:p w14:paraId="648FCE93" w14:textId="77777777" w:rsidR="00DE19ED" w:rsidRPr="00DE19ED" w:rsidRDefault="00DE19ED" w:rsidP="00D43590">
      <w:pPr>
        <w:numPr>
          <w:ilvl w:val="0"/>
          <w:numId w:val="0"/>
        </w:numPr>
        <w:ind w:left="2880" w:hanging="2880"/>
      </w:pPr>
      <w:r w:rsidRPr="00FF412C">
        <w:rPr>
          <w:i/>
          <w:iCs/>
        </w:rPr>
        <w:t xml:space="preserve">Certificate of Urgency </w:t>
      </w:r>
      <w:r w:rsidR="00B47404">
        <w:rPr>
          <w:i/>
          <w:iCs/>
        </w:rPr>
        <w:tab/>
      </w:r>
      <w:r w:rsidRPr="00DE19ED">
        <w:t>means a certificate in the form of Form NCF10 provided in support of a request for an application (or part of an application) to be heard on an urgent basis by a Duty Judge in accordance with paragraph 6.1 of this Practice Note.</w:t>
      </w:r>
    </w:p>
    <w:p w14:paraId="7BF4CEEA" w14:textId="77777777" w:rsidR="00DE19ED" w:rsidRPr="00DE19ED" w:rsidRDefault="00DE19ED" w:rsidP="00D43590">
      <w:pPr>
        <w:numPr>
          <w:ilvl w:val="0"/>
          <w:numId w:val="0"/>
        </w:numPr>
        <w:ind w:left="2880" w:hanging="2880"/>
      </w:pPr>
      <w:r w:rsidRPr="00FF412C">
        <w:rPr>
          <w:i/>
          <w:iCs/>
        </w:rPr>
        <w:t>Combined Duty Stream</w:t>
      </w:r>
      <w:r w:rsidRPr="00DE19ED">
        <w:t xml:space="preserve"> </w:t>
      </w:r>
      <w:r w:rsidR="00D43590">
        <w:tab/>
      </w:r>
      <w:r w:rsidRPr="00DE19ED">
        <w:t>means the single duty stream in which all duty applications in Region 3 are listed.</w:t>
      </w:r>
    </w:p>
    <w:p w14:paraId="79B2EE53" w14:textId="77777777" w:rsidR="00DE19ED" w:rsidRPr="00DE19ED" w:rsidRDefault="00DE19ED" w:rsidP="00D43590">
      <w:pPr>
        <w:numPr>
          <w:ilvl w:val="0"/>
          <w:numId w:val="0"/>
        </w:numPr>
        <w:ind w:left="2880" w:hanging="2880"/>
      </w:pPr>
      <w:r w:rsidRPr="00FF412C">
        <w:rPr>
          <w:i/>
          <w:iCs/>
        </w:rPr>
        <w:t>Commercial and Corporations</w:t>
      </w:r>
      <w:r w:rsidR="00D43590">
        <w:rPr>
          <w:i/>
          <w:iCs/>
        </w:rPr>
        <w:t xml:space="preserve"> </w:t>
      </w:r>
      <w:r w:rsidRPr="00FF412C">
        <w:rPr>
          <w:i/>
          <w:iCs/>
        </w:rPr>
        <w:t>Duty Applications</w:t>
      </w:r>
      <w:r w:rsidRPr="00DE19ED">
        <w:t xml:space="preserve"> means only those Duty Applications in which the principal final relief sought is most closely connected to one or more of the following five Sub-areas of the Commercial and Corporations National Practice Area:</w:t>
      </w:r>
    </w:p>
    <w:p w14:paraId="606DE827" w14:textId="77777777" w:rsidR="00DE19ED" w:rsidRPr="00DE19ED" w:rsidRDefault="00DE19ED" w:rsidP="00D43590">
      <w:pPr>
        <w:pStyle w:val="ListParagraph"/>
        <w:numPr>
          <w:ilvl w:val="0"/>
          <w:numId w:val="9"/>
        </w:numPr>
        <w:ind w:left="3600"/>
      </w:pPr>
      <w:r w:rsidRPr="00DE19ED">
        <w:t xml:space="preserve">Commercial Contracts, Banking, Finance and </w:t>
      </w:r>
      <w:proofErr w:type="gramStart"/>
      <w:r w:rsidRPr="00DE19ED">
        <w:t>Insurance;</w:t>
      </w:r>
      <w:proofErr w:type="gramEnd"/>
    </w:p>
    <w:p w14:paraId="736FFFB3" w14:textId="77777777" w:rsidR="00DE19ED" w:rsidRPr="00DE19ED" w:rsidRDefault="00DE19ED" w:rsidP="00D43590">
      <w:pPr>
        <w:pStyle w:val="ListParagraph"/>
        <w:numPr>
          <w:ilvl w:val="0"/>
          <w:numId w:val="9"/>
        </w:numPr>
        <w:ind w:left="3600"/>
      </w:pPr>
      <w:r w:rsidRPr="00DE19ED">
        <w:t xml:space="preserve">Corporations and Corporate </w:t>
      </w:r>
      <w:proofErr w:type="gramStart"/>
      <w:r w:rsidRPr="00DE19ED">
        <w:t>Insolvency;</w:t>
      </w:r>
      <w:proofErr w:type="gramEnd"/>
    </w:p>
    <w:p w14:paraId="2AB16692" w14:textId="77777777" w:rsidR="00DE19ED" w:rsidRPr="00DE19ED" w:rsidRDefault="00DE19ED" w:rsidP="00D43590">
      <w:pPr>
        <w:pStyle w:val="ListParagraph"/>
        <w:numPr>
          <w:ilvl w:val="0"/>
          <w:numId w:val="9"/>
        </w:numPr>
        <w:ind w:left="3600"/>
      </w:pPr>
      <w:r w:rsidRPr="00DE19ED">
        <w:t xml:space="preserve">Regulator and Consumer </w:t>
      </w:r>
      <w:proofErr w:type="gramStart"/>
      <w:r w:rsidRPr="00DE19ED">
        <w:t>Protection;</w:t>
      </w:r>
      <w:proofErr w:type="gramEnd"/>
    </w:p>
    <w:p w14:paraId="72B8C248" w14:textId="77777777" w:rsidR="00DE19ED" w:rsidRPr="00DE19ED" w:rsidRDefault="00DE19ED" w:rsidP="00D43590">
      <w:pPr>
        <w:pStyle w:val="ListParagraph"/>
        <w:numPr>
          <w:ilvl w:val="0"/>
          <w:numId w:val="9"/>
        </w:numPr>
        <w:ind w:left="3600"/>
      </w:pPr>
      <w:r w:rsidRPr="00DE19ED">
        <w:t>Economic Regulator, Competition and Access; and</w:t>
      </w:r>
    </w:p>
    <w:p w14:paraId="35023CCB" w14:textId="77777777" w:rsidR="00DE19ED" w:rsidRPr="00DE19ED" w:rsidRDefault="00DE19ED" w:rsidP="00D43590">
      <w:pPr>
        <w:pStyle w:val="ListParagraph"/>
        <w:numPr>
          <w:ilvl w:val="0"/>
          <w:numId w:val="9"/>
        </w:numPr>
        <w:ind w:left="3600"/>
      </w:pPr>
      <w:r w:rsidRPr="00DE19ED">
        <w:t>Commercial Arbitration.</w:t>
      </w:r>
    </w:p>
    <w:p w14:paraId="31E2FC4F" w14:textId="77777777" w:rsidR="00DE19ED" w:rsidRPr="00DE19ED" w:rsidRDefault="00DE19ED" w:rsidP="00D43590">
      <w:pPr>
        <w:numPr>
          <w:ilvl w:val="0"/>
          <w:numId w:val="0"/>
        </w:numPr>
        <w:ind w:left="2880"/>
      </w:pPr>
      <w:r w:rsidRPr="00DE19ED">
        <w:t>All other Duty Applications are to be commenced as General Duty Applications.</w:t>
      </w:r>
    </w:p>
    <w:p w14:paraId="6BF61DE4" w14:textId="77777777" w:rsidR="00DE19ED" w:rsidRPr="00DE19ED" w:rsidRDefault="00DE19ED" w:rsidP="00D43590">
      <w:pPr>
        <w:numPr>
          <w:ilvl w:val="0"/>
          <w:numId w:val="0"/>
        </w:numPr>
        <w:ind w:left="2880" w:hanging="2880"/>
      </w:pPr>
      <w:r w:rsidRPr="00BA24D9">
        <w:rPr>
          <w:i/>
          <w:iCs/>
        </w:rPr>
        <w:t xml:space="preserve">Commercial &amp; Corporations (C&amp;C) Duty Stream </w:t>
      </w:r>
      <w:r w:rsidRPr="00DE19ED">
        <w:t>means the duty stream in which Commercial and Corporations Duty Applications are listed.</w:t>
      </w:r>
    </w:p>
    <w:p w14:paraId="5BE5A0B3" w14:textId="77777777" w:rsidR="00DE19ED" w:rsidRPr="00DE19ED" w:rsidRDefault="00DE19ED" w:rsidP="00D43590">
      <w:pPr>
        <w:numPr>
          <w:ilvl w:val="0"/>
          <w:numId w:val="0"/>
        </w:numPr>
        <w:ind w:left="2880" w:hanging="2880"/>
      </w:pPr>
      <w:r w:rsidRPr="00BA24D9">
        <w:rPr>
          <w:i/>
          <w:iCs/>
        </w:rPr>
        <w:t>Daily Court List</w:t>
      </w:r>
      <w:r w:rsidRPr="00DE19ED">
        <w:t xml:space="preserve"> </w:t>
      </w:r>
      <w:r w:rsidR="00D43590">
        <w:tab/>
      </w:r>
      <w:r w:rsidRPr="00DE19ED">
        <w:t>means the daily list, published on the Court’s website after 4pm each weekday, of all matters listed for hearing on the next day in each registry of the Court (see link).</w:t>
      </w:r>
    </w:p>
    <w:p w14:paraId="1352CA06" w14:textId="77777777" w:rsidR="00DE19ED" w:rsidRPr="00DE19ED" w:rsidRDefault="00DE19ED" w:rsidP="00D43590">
      <w:pPr>
        <w:numPr>
          <w:ilvl w:val="0"/>
          <w:numId w:val="0"/>
        </w:numPr>
        <w:ind w:left="2880" w:hanging="2880"/>
      </w:pPr>
      <w:r w:rsidRPr="00BA24D9">
        <w:rPr>
          <w:i/>
          <w:iCs/>
        </w:rPr>
        <w:t>Docket Judge</w:t>
      </w:r>
      <w:r w:rsidRPr="00DE19ED">
        <w:t xml:space="preserve"> </w:t>
      </w:r>
      <w:r w:rsidR="00D43590">
        <w:tab/>
      </w:r>
      <w:r w:rsidRPr="00DE19ED">
        <w:t>in relation to a particular proceeding at first instance means the Judge to whom the proceeding is allocated to manage and determine.</w:t>
      </w:r>
    </w:p>
    <w:p w14:paraId="6A1CF73B" w14:textId="77777777" w:rsidR="00DE19ED" w:rsidRPr="00DE19ED" w:rsidRDefault="00DE19ED" w:rsidP="00D43590">
      <w:pPr>
        <w:numPr>
          <w:ilvl w:val="0"/>
          <w:numId w:val="0"/>
        </w:numPr>
        <w:ind w:left="2880" w:hanging="2880"/>
      </w:pPr>
      <w:r w:rsidRPr="00BA24D9">
        <w:rPr>
          <w:i/>
          <w:iCs/>
        </w:rPr>
        <w:t>Duty Application</w:t>
      </w:r>
      <w:r w:rsidRPr="00DE19ED">
        <w:t xml:space="preserve"> </w:t>
      </w:r>
      <w:r w:rsidR="00D43590">
        <w:tab/>
      </w:r>
      <w:r w:rsidRPr="00DE19ED">
        <w:t>means an application that in the opinion of the Duty Judge to whom the application is made, on the basis of the Certificate of Urgency provided by the applicant, is attended by sufficient urgency to justify the application (or part of the application) being determined by a Duty Judge on an urgent basis thus taking the application outside the usual Docket and/or Specialty List Arrangements.</w:t>
      </w:r>
    </w:p>
    <w:p w14:paraId="74459555" w14:textId="77777777" w:rsidR="00DE19ED" w:rsidRPr="00DE19ED" w:rsidRDefault="00DE19ED" w:rsidP="00BA24D9">
      <w:pPr>
        <w:numPr>
          <w:ilvl w:val="0"/>
          <w:numId w:val="0"/>
        </w:numPr>
      </w:pPr>
      <w:r w:rsidRPr="00BA24D9">
        <w:rPr>
          <w:i/>
          <w:iCs/>
        </w:rPr>
        <w:t>Duty Judge</w:t>
      </w:r>
      <w:r w:rsidRPr="00DE19ED">
        <w:t xml:space="preserve"> </w:t>
      </w:r>
      <w:r w:rsidR="00D43590">
        <w:tab/>
      </w:r>
      <w:r w:rsidR="00D43590">
        <w:tab/>
      </w:r>
      <w:r w:rsidR="00D43590">
        <w:tab/>
      </w:r>
      <w:r w:rsidRPr="00DE19ED">
        <w:t>means a Judge who is named as Duty Judge on the Daily Court List.</w:t>
      </w:r>
    </w:p>
    <w:p w14:paraId="2C7EC43C" w14:textId="77777777" w:rsidR="00DE19ED" w:rsidRPr="00DE19ED" w:rsidRDefault="00DE19ED" w:rsidP="00BA24D9">
      <w:pPr>
        <w:numPr>
          <w:ilvl w:val="0"/>
          <w:numId w:val="0"/>
        </w:numPr>
      </w:pPr>
      <w:r w:rsidRPr="00BA24D9">
        <w:rPr>
          <w:i/>
          <w:iCs/>
        </w:rPr>
        <w:t>Duty Regions</w:t>
      </w:r>
      <w:r w:rsidR="00D43590">
        <w:rPr>
          <w:i/>
          <w:iCs/>
        </w:rPr>
        <w:tab/>
      </w:r>
      <w:r w:rsidR="00D43590">
        <w:rPr>
          <w:i/>
          <w:iCs/>
        </w:rPr>
        <w:tab/>
      </w:r>
      <w:r w:rsidR="00D43590">
        <w:rPr>
          <w:i/>
          <w:iCs/>
        </w:rPr>
        <w:tab/>
      </w:r>
      <w:r w:rsidRPr="00BA24D9">
        <w:rPr>
          <w:i/>
          <w:iCs/>
        </w:rPr>
        <w:t xml:space="preserve"> </w:t>
      </w:r>
      <w:r w:rsidRPr="00DE19ED">
        <w:t>means:</w:t>
      </w:r>
    </w:p>
    <w:p w14:paraId="163AEA12" w14:textId="77777777" w:rsidR="00DE19ED" w:rsidRPr="00DE19ED" w:rsidRDefault="00DE19ED" w:rsidP="00D43590">
      <w:pPr>
        <w:pStyle w:val="ListParagraph"/>
        <w:numPr>
          <w:ilvl w:val="0"/>
          <w:numId w:val="11"/>
        </w:numPr>
        <w:ind w:left="3600"/>
      </w:pPr>
      <w:r w:rsidRPr="00DE19ED">
        <w:t xml:space="preserve">Region 1: the New South Wales and Australian Capital Territory </w:t>
      </w:r>
      <w:proofErr w:type="gramStart"/>
      <w:r w:rsidRPr="00DE19ED">
        <w:t>registries;</w:t>
      </w:r>
      <w:proofErr w:type="gramEnd"/>
    </w:p>
    <w:p w14:paraId="6D3277D2" w14:textId="77777777" w:rsidR="00DE19ED" w:rsidRPr="00DE19ED" w:rsidRDefault="00DE19ED" w:rsidP="00D43590">
      <w:pPr>
        <w:pStyle w:val="ListParagraph"/>
        <w:numPr>
          <w:ilvl w:val="0"/>
          <w:numId w:val="11"/>
        </w:numPr>
        <w:ind w:left="3600"/>
      </w:pPr>
      <w:r w:rsidRPr="00DE19ED">
        <w:t>Region 2: the Victorian, Queensland and Tasmanian registries; and</w:t>
      </w:r>
    </w:p>
    <w:p w14:paraId="442BB7D6" w14:textId="77777777" w:rsidR="00DE19ED" w:rsidRPr="00DE19ED" w:rsidRDefault="00DE19ED" w:rsidP="00D43590">
      <w:pPr>
        <w:pStyle w:val="ListParagraph"/>
        <w:numPr>
          <w:ilvl w:val="0"/>
          <w:numId w:val="11"/>
        </w:numPr>
        <w:ind w:left="3600"/>
      </w:pPr>
      <w:r w:rsidRPr="00DE19ED">
        <w:t>Region 3: the Western Australian, South Australian and Northern Territory registries.</w:t>
      </w:r>
    </w:p>
    <w:p w14:paraId="5C387305" w14:textId="77777777" w:rsidR="00DE19ED" w:rsidRPr="00DE19ED" w:rsidRDefault="00DE19ED" w:rsidP="00D43590">
      <w:pPr>
        <w:numPr>
          <w:ilvl w:val="0"/>
          <w:numId w:val="0"/>
        </w:numPr>
        <w:ind w:left="2880" w:hanging="2880"/>
      </w:pPr>
      <w:r w:rsidRPr="0055141C">
        <w:rPr>
          <w:i/>
          <w:iCs/>
        </w:rPr>
        <w:t>General Duty Applications</w:t>
      </w:r>
      <w:r w:rsidRPr="00DE19ED">
        <w:t xml:space="preserve"> </w:t>
      </w:r>
      <w:r w:rsidR="00D43590">
        <w:tab/>
      </w:r>
      <w:r w:rsidRPr="00DE19ED">
        <w:t>means all Duty Applications which are not Commercial and Corporations Duty Applications. Note, a Duty Application in which the principal final relief sought falls within the General and Personal Insolvency Sub-area of the Commercial and Corporations NPA is a General Duty Application. If, after completing the Certificate of Urgency, an applicant is in doubt as to whether an application is a General Duty Application or a Commercial and Corporations Duty Application, the application should first be brought to the attention of the General Duty Judge.</w:t>
      </w:r>
    </w:p>
    <w:p w14:paraId="7CA15E54" w14:textId="77777777" w:rsidR="00DE19ED" w:rsidRPr="00DE19ED" w:rsidRDefault="00DE19ED" w:rsidP="00BA24D9">
      <w:pPr>
        <w:numPr>
          <w:ilvl w:val="0"/>
          <w:numId w:val="0"/>
        </w:numPr>
      </w:pPr>
      <w:r w:rsidRPr="00BA24D9">
        <w:rPr>
          <w:i/>
          <w:iCs/>
        </w:rPr>
        <w:t xml:space="preserve">General Duty Stream </w:t>
      </w:r>
      <w:r w:rsidR="00D43590">
        <w:rPr>
          <w:i/>
          <w:iCs/>
        </w:rPr>
        <w:tab/>
      </w:r>
      <w:r w:rsidR="00D43590">
        <w:rPr>
          <w:i/>
          <w:iCs/>
        </w:rPr>
        <w:tab/>
      </w:r>
      <w:r w:rsidRPr="00DE19ED">
        <w:t>means the duty stream in which General Duty Applications are listed.</w:t>
      </w:r>
    </w:p>
    <w:p w14:paraId="55ACC2B6" w14:textId="77777777" w:rsidR="00DE19ED" w:rsidRPr="00DE19ED" w:rsidRDefault="00DE19ED" w:rsidP="00BA24D9">
      <w:pPr>
        <w:numPr>
          <w:ilvl w:val="0"/>
          <w:numId w:val="0"/>
        </w:numPr>
      </w:pPr>
      <w:r w:rsidRPr="00BA24D9">
        <w:rPr>
          <w:i/>
          <w:iCs/>
        </w:rPr>
        <w:t>Judge</w:t>
      </w:r>
      <w:r w:rsidRPr="00DE19ED">
        <w:t xml:space="preserve"> </w:t>
      </w:r>
      <w:r w:rsidR="00D43590">
        <w:tab/>
      </w:r>
      <w:r w:rsidR="00D43590">
        <w:tab/>
      </w:r>
      <w:r w:rsidR="00D43590">
        <w:tab/>
      </w:r>
      <w:r w:rsidR="00D43590">
        <w:tab/>
      </w:r>
      <w:r w:rsidRPr="00DE19ED">
        <w:t>means a Judge of the Federal Court of Australia.</w:t>
      </w:r>
    </w:p>
    <w:p w14:paraId="5FB6A63E" w14:textId="77777777" w:rsidR="00DE19ED" w:rsidRPr="00DE19ED" w:rsidRDefault="00DE19ED" w:rsidP="00D43590">
      <w:pPr>
        <w:numPr>
          <w:ilvl w:val="0"/>
          <w:numId w:val="0"/>
        </w:numPr>
        <w:ind w:left="2880" w:hanging="2880"/>
      </w:pPr>
      <w:r w:rsidRPr="00BA24D9">
        <w:rPr>
          <w:i/>
          <w:iCs/>
        </w:rPr>
        <w:t>NPA</w:t>
      </w:r>
      <w:r w:rsidRPr="00DE19ED">
        <w:t xml:space="preserve"> </w:t>
      </w:r>
      <w:r w:rsidR="00D43590">
        <w:tab/>
      </w:r>
      <w:r w:rsidRPr="00DE19ED">
        <w:t>means a National Practice Area of the Federal Court of Australia (see link).</w:t>
      </w:r>
    </w:p>
    <w:p w14:paraId="7D148877" w14:textId="77777777" w:rsidR="00DE19ED" w:rsidRPr="00DE19ED" w:rsidRDefault="00DE19ED" w:rsidP="00BA24D9">
      <w:pPr>
        <w:numPr>
          <w:ilvl w:val="0"/>
          <w:numId w:val="0"/>
        </w:numPr>
      </w:pPr>
      <w:r w:rsidRPr="00BA24D9">
        <w:rPr>
          <w:i/>
          <w:iCs/>
        </w:rPr>
        <w:t>Registrar</w:t>
      </w:r>
      <w:r w:rsidRPr="00DE19ED">
        <w:t xml:space="preserve"> </w:t>
      </w:r>
      <w:r w:rsidR="00D43590">
        <w:tab/>
      </w:r>
      <w:r w:rsidR="00D43590">
        <w:tab/>
      </w:r>
      <w:r w:rsidR="00D43590">
        <w:tab/>
      </w:r>
      <w:r w:rsidRPr="00DE19ED">
        <w:t>means a Registrar of the Federal Court of Australia.</w:t>
      </w:r>
    </w:p>
    <w:p w14:paraId="17C4254F" w14:textId="77777777" w:rsidR="00DE19ED" w:rsidRPr="00DE19ED" w:rsidRDefault="00DE19ED" w:rsidP="00D43590">
      <w:pPr>
        <w:numPr>
          <w:ilvl w:val="0"/>
          <w:numId w:val="0"/>
        </w:numPr>
        <w:ind w:left="2880" w:hanging="2880"/>
      </w:pPr>
      <w:r w:rsidRPr="00BA24D9">
        <w:rPr>
          <w:i/>
          <w:iCs/>
        </w:rPr>
        <w:t>Remote Hearing</w:t>
      </w:r>
      <w:r w:rsidRPr="00DE19ED">
        <w:t xml:space="preserve"> </w:t>
      </w:r>
      <w:r w:rsidR="00D43590">
        <w:tab/>
      </w:r>
      <w:r w:rsidRPr="00DE19ED">
        <w:t>means a hearing conducted other than in person and conducted using audio and/or audio-visual technology.</w:t>
      </w:r>
    </w:p>
    <w:p w14:paraId="5AD806B6" w14:textId="77777777" w:rsidR="00DE19ED" w:rsidRPr="00DE19ED" w:rsidRDefault="00DE19ED" w:rsidP="00D43590">
      <w:pPr>
        <w:numPr>
          <w:ilvl w:val="0"/>
          <w:numId w:val="0"/>
        </w:numPr>
        <w:ind w:left="2880" w:hanging="2880"/>
      </w:pPr>
      <w:r w:rsidRPr="00BA24D9">
        <w:rPr>
          <w:i/>
          <w:iCs/>
        </w:rPr>
        <w:t>Specialty List Arrangements</w:t>
      </w:r>
      <w:r w:rsidRPr="00DE19ED">
        <w:t xml:space="preserve"> means the listing arrangements that apply for proceedings allocated to the following lists:</w:t>
      </w:r>
    </w:p>
    <w:p w14:paraId="2C866B1B" w14:textId="77777777" w:rsidR="00DE19ED" w:rsidRPr="00DE19ED" w:rsidRDefault="00DE19ED" w:rsidP="00D43590">
      <w:pPr>
        <w:pStyle w:val="ListParagraph"/>
        <w:numPr>
          <w:ilvl w:val="0"/>
          <w:numId w:val="16"/>
        </w:numPr>
      </w:pPr>
      <w:r w:rsidRPr="00DE19ED">
        <w:t xml:space="preserve">Admiralty &amp; Maritime List – see Urgent Admiralty and Maritime </w:t>
      </w:r>
      <w:proofErr w:type="gramStart"/>
      <w:r w:rsidRPr="00DE19ED">
        <w:t>Applications;</w:t>
      </w:r>
      <w:proofErr w:type="gramEnd"/>
    </w:p>
    <w:p w14:paraId="3BC7AF5E" w14:textId="77777777" w:rsidR="00DE19ED" w:rsidRPr="00DE19ED" w:rsidRDefault="00DE19ED" w:rsidP="00D43590">
      <w:pPr>
        <w:pStyle w:val="ListParagraph"/>
        <w:numPr>
          <w:ilvl w:val="0"/>
          <w:numId w:val="16"/>
        </w:numPr>
      </w:pPr>
      <w:r w:rsidRPr="00DE19ED">
        <w:t>Commercial Arbitration List – see the Commercial Arbitration Practice Note (CA-1</w:t>
      </w:r>
      <w:proofErr w:type="gramStart"/>
      <w:r w:rsidRPr="00DE19ED">
        <w:t>);</w:t>
      </w:r>
      <w:proofErr w:type="gramEnd"/>
    </w:p>
    <w:p w14:paraId="769F8AB4" w14:textId="77777777" w:rsidR="00DE19ED" w:rsidRPr="00DE19ED" w:rsidRDefault="00DE19ED" w:rsidP="00D43590">
      <w:pPr>
        <w:pStyle w:val="ListParagraph"/>
        <w:numPr>
          <w:ilvl w:val="0"/>
          <w:numId w:val="16"/>
        </w:numPr>
      </w:pPr>
      <w:r w:rsidRPr="00DE19ED">
        <w:t>Corporations List – see the Commercial and Corporations Practice Note (C&amp;C-1</w:t>
      </w:r>
      <w:proofErr w:type="gramStart"/>
      <w:r w:rsidRPr="00DE19ED">
        <w:t>);</w:t>
      </w:r>
      <w:proofErr w:type="gramEnd"/>
    </w:p>
    <w:p w14:paraId="61990842" w14:textId="77777777" w:rsidR="00DE19ED" w:rsidRPr="00DE19ED" w:rsidRDefault="00DE19ED" w:rsidP="00D43590">
      <w:pPr>
        <w:pStyle w:val="ListParagraph"/>
        <w:numPr>
          <w:ilvl w:val="0"/>
          <w:numId w:val="16"/>
        </w:numPr>
      </w:pPr>
      <w:r w:rsidRPr="00DE19ED">
        <w:t xml:space="preserve">Insurance List – see the Commercial and Corporations Practice Note (C&amp;C-1) Schedule </w:t>
      </w:r>
      <w:proofErr w:type="gramStart"/>
      <w:r w:rsidRPr="00DE19ED">
        <w:t>2;</w:t>
      </w:r>
      <w:proofErr w:type="gramEnd"/>
    </w:p>
    <w:p w14:paraId="46DEC955" w14:textId="77777777" w:rsidR="00DE19ED" w:rsidRPr="00DE19ED" w:rsidRDefault="00DE19ED" w:rsidP="00D43590">
      <w:pPr>
        <w:numPr>
          <w:ilvl w:val="0"/>
          <w:numId w:val="0"/>
        </w:numPr>
        <w:ind w:left="2880" w:hanging="2880"/>
      </w:pPr>
      <w:r w:rsidRPr="00BA24D9">
        <w:rPr>
          <w:i/>
          <w:iCs/>
        </w:rPr>
        <w:t xml:space="preserve">Summer Duty Period </w:t>
      </w:r>
      <w:r w:rsidR="00D43590">
        <w:rPr>
          <w:i/>
          <w:iCs/>
        </w:rPr>
        <w:tab/>
      </w:r>
      <w:r w:rsidRPr="00DE19ED">
        <w:t>means the period between the first day after the end of the Court term and the last day before the first day of the next Court term during which period the Summer Duty Roster operates in all registries.</w:t>
      </w:r>
    </w:p>
    <w:p w14:paraId="6BDE974B" w14:textId="77777777" w:rsidR="00DE19ED" w:rsidRPr="00DE19ED" w:rsidRDefault="00DE19ED" w:rsidP="00D43590">
      <w:pPr>
        <w:numPr>
          <w:ilvl w:val="0"/>
          <w:numId w:val="0"/>
        </w:numPr>
        <w:ind w:left="2880" w:hanging="2880"/>
      </w:pPr>
      <w:r w:rsidRPr="00BA24D9">
        <w:rPr>
          <w:i/>
          <w:iCs/>
        </w:rPr>
        <w:t>Summer Duty Roster</w:t>
      </w:r>
      <w:r w:rsidRPr="00DE19ED">
        <w:t xml:space="preserve"> </w:t>
      </w:r>
      <w:r w:rsidR="00D43590">
        <w:tab/>
      </w:r>
      <w:r w:rsidRPr="00DE19ED">
        <w:t>means the duty roster published on the Daily Court List in the Summer Duty Period.</w:t>
      </w:r>
    </w:p>
    <w:p w14:paraId="555F1B25" w14:textId="77777777" w:rsidR="00DE19ED" w:rsidRPr="00DE19ED" w:rsidRDefault="00DE19ED" w:rsidP="00DA0A00">
      <w:pPr>
        <w:pStyle w:val="Heading3"/>
        <w:numPr>
          <w:ilvl w:val="0"/>
          <w:numId w:val="8"/>
        </w:numPr>
      </w:pPr>
      <w:bookmarkStart w:id="10" w:name="_Toc194587984"/>
      <w:bookmarkStart w:id="11" w:name="_Toc194588150"/>
      <w:r w:rsidRPr="00DE19ED">
        <w:t>Procedure where an urgent hearing is requested</w:t>
      </w:r>
      <w:bookmarkEnd w:id="10"/>
      <w:bookmarkEnd w:id="11"/>
    </w:p>
    <w:p w14:paraId="3CA140DE" w14:textId="77777777" w:rsidR="00DE19ED" w:rsidRPr="00DE19ED" w:rsidRDefault="00DE19ED" w:rsidP="00B364F0">
      <w:r w:rsidRPr="00DE19ED">
        <w:t>If your application is in an existing proceeding, refer to paragraph 4.3.</w:t>
      </w:r>
    </w:p>
    <w:p w14:paraId="11426A1B" w14:textId="77777777" w:rsidR="00DE19ED" w:rsidRPr="00DE19ED" w:rsidRDefault="00DE19ED" w:rsidP="00DE19ED">
      <w:r w:rsidRPr="00DE19ED">
        <w:t>If your application is not in an existing proceeding, refer to paragraph 4.6 and following.</w:t>
      </w:r>
    </w:p>
    <w:p w14:paraId="3BED3F09" w14:textId="77777777" w:rsidR="00DE19ED" w:rsidRPr="00DE19ED" w:rsidRDefault="00DE19ED" w:rsidP="00B364F0">
      <w:pPr>
        <w:pStyle w:val="Heading4"/>
        <w:numPr>
          <w:ilvl w:val="0"/>
          <w:numId w:val="0"/>
        </w:numPr>
        <w:ind w:left="624"/>
      </w:pPr>
      <w:r w:rsidRPr="00DE19ED">
        <w:t>Where the application is in an existing docketed proceeding or a proceeding under the control of a Case Management Judge</w:t>
      </w:r>
    </w:p>
    <w:p w14:paraId="17982313" w14:textId="77777777" w:rsidR="00DE19ED" w:rsidRPr="00DE19ED" w:rsidRDefault="00DE19ED" w:rsidP="00DE19ED">
      <w:r w:rsidRPr="00DE19ED">
        <w:t xml:space="preserve">If you have an urgent application in an existing proceeding under the management of a Docket Judge or Case Management Judge, you </w:t>
      </w:r>
      <w:r w:rsidRPr="000C0D7E">
        <w:rPr>
          <w:b/>
          <w:bCs/>
        </w:rPr>
        <w:t>must</w:t>
      </w:r>
      <w:r w:rsidRPr="00DE19ED">
        <w:t xml:space="preserve"> approach the Docket Judge or Case Management Judge </w:t>
      </w:r>
      <w:r w:rsidRPr="000C0D7E">
        <w:rPr>
          <w:b/>
          <w:bCs/>
        </w:rPr>
        <w:t>before</w:t>
      </w:r>
      <w:r w:rsidRPr="00DE19ED">
        <w:t xml:space="preserve"> approaching a Duty Judge. If the Docket Judge or Case Management Judge is unable to deal with the application, you may approach a Duty Judge, who will then consider whether the application (or part of it) is of sufficient urgency to be heard by a Duty Judge.</w:t>
      </w:r>
    </w:p>
    <w:p w14:paraId="42864B78" w14:textId="77777777" w:rsidR="00DE19ED" w:rsidRPr="00DE19ED" w:rsidRDefault="00DE19ED" w:rsidP="00DE19ED">
      <w:r w:rsidRPr="00DE19ED">
        <w:t xml:space="preserve">Where the application is made After Hours, the applicant is to contact the </w:t>
      </w:r>
      <w:proofErr w:type="gramStart"/>
      <w:r w:rsidRPr="00DE19ED">
        <w:t>After Hours Duty</w:t>
      </w:r>
      <w:proofErr w:type="gramEnd"/>
      <w:r w:rsidRPr="00DE19ED">
        <w:t xml:space="preserve"> Registrar who will triage the application and if necessary contact the Chambers of either the Docket Judge or Case Management Judge or if necessary, the relevant Duty Judge.</w:t>
      </w:r>
    </w:p>
    <w:p w14:paraId="350A23F2" w14:textId="77777777" w:rsidR="00DE19ED" w:rsidRPr="00DE19ED" w:rsidRDefault="00DE19ED" w:rsidP="00DE19ED">
      <w:r w:rsidRPr="00DE19ED">
        <w:t>If the applicant is unable to reach the Chambers of the Docket Judge or Case Management Judge or is otherwise directed to do so by the Docket Judge or Case Management Judge, the applicant is to contact the Chambers of the relevant Duty Judge. In such circumstances, the applicant is required to certify that an approach has been made to the Docket Judge or Case Management Judge in the first instance and provide brief details of why it is necessary for the application to be made before a Duty Judge – see paragraph 6.1 below.</w:t>
      </w:r>
    </w:p>
    <w:p w14:paraId="6111BD39" w14:textId="77777777" w:rsidR="00DE19ED" w:rsidRPr="00DE19ED" w:rsidRDefault="00DE19ED" w:rsidP="00B364F0">
      <w:pPr>
        <w:pStyle w:val="Heading4"/>
        <w:numPr>
          <w:ilvl w:val="0"/>
          <w:numId w:val="0"/>
        </w:numPr>
        <w:ind w:left="624"/>
      </w:pPr>
      <w:r w:rsidRPr="00DE19ED">
        <w:t>Preparatory Steps in front of a Duty Judge</w:t>
      </w:r>
    </w:p>
    <w:p w14:paraId="00952A66" w14:textId="77777777" w:rsidR="00DE19ED" w:rsidRPr="00DE19ED" w:rsidRDefault="00DE19ED" w:rsidP="00DE19ED">
      <w:r w:rsidRPr="00DE19ED">
        <w:t>An applicant (or the applicant’s legal representative) who requests an urgent hearing before a Duty Judge must be thoroughly familiar with this Practice Note.</w:t>
      </w:r>
    </w:p>
    <w:p w14:paraId="758833BD" w14:textId="77777777" w:rsidR="00DE19ED" w:rsidRPr="00DE19ED" w:rsidRDefault="00DE19ED" w:rsidP="00DE19ED">
      <w:r w:rsidRPr="00DE19ED">
        <w:t xml:space="preserve">Litigants in person may wish to access </w:t>
      </w:r>
      <w:r w:rsidRPr="00F03C08">
        <w:rPr>
          <w:u w:val="single"/>
        </w:rPr>
        <w:t>free legal assistance</w:t>
      </w:r>
      <w:r w:rsidRPr="00DE19ED">
        <w:t>. The Court is unable to provide legal advice.</w:t>
      </w:r>
    </w:p>
    <w:p w14:paraId="0535CBB5" w14:textId="77777777" w:rsidR="00DE19ED" w:rsidRPr="00DE19ED" w:rsidRDefault="00DE19ED" w:rsidP="00DE19ED">
      <w:r w:rsidRPr="00DE19ED">
        <w:t>All requests for an urgent hearing as a duty application must be accompanied by a Certificate of Urgency – see paragraph 6.1 below and Form NCF10.</w:t>
      </w:r>
    </w:p>
    <w:p w14:paraId="7BD488EF" w14:textId="77777777" w:rsidR="00DE19ED" w:rsidRPr="00DE19ED" w:rsidRDefault="00DE19ED" w:rsidP="00DE19ED">
      <w:r w:rsidRPr="00DE19ED">
        <w:t>For applicants in Region 1 and Region 2, the choice of whether to apply to the General Duty Judge or the Commercial and Corporations Duty Judge will be informed by the identification of the NPA (and where applicable, Sub-area) with which the substantive proceeding is most closely connected. The applicant must identify this NPA (and where applicable, Sub-area) in the Certificate of Urgency, which must be provided to the Duty Judge to whom the application is made – see paragraph 6.1 below.</w:t>
      </w:r>
    </w:p>
    <w:p w14:paraId="23964325" w14:textId="77777777" w:rsidR="00DE19ED" w:rsidRPr="00DE19ED" w:rsidRDefault="00DE19ED" w:rsidP="00190038">
      <w:pPr>
        <w:numPr>
          <w:ilvl w:val="0"/>
          <w:numId w:val="0"/>
        </w:numPr>
        <w:pBdr>
          <w:top w:val="single" w:sz="4" w:space="1" w:color="auto"/>
          <w:left w:val="single" w:sz="4" w:space="4" w:color="auto"/>
          <w:bottom w:val="single" w:sz="4" w:space="1" w:color="auto"/>
          <w:right w:val="single" w:sz="4" w:space="4" w:color="auto"/>
        </w:pBdr>
        <w:ind w:left="624"/>
      </w:pPr>
      <w:r w:rsidRPr="00DE19ED">
        <w:t>The Court’s nine NPAs and Sub-areas are listed on the Court’s website.</w:t>
      </w:r>
    </w:p>
    <w:p w14:paraId="569AA1E8" w14:textId="77777777" w:rsidR="00DE19ED" w:rsidRPr="00DE19ED" w:rsidRDefault="00DE19ED" w:rsidP="00190038">
      <w:pPr>
        <w:numPr>
          <w:ilvl w:val="0"/>
          <w:numId w:val="0"/>
        </w:numPr>
        <w:pBdr>
          <w:top w:val="single" w:sz="4" w:space="1" w:color="auto"/>
          <w:left w:val="single" w:sz="4" w:space="4" w:color="auto"/>
          <w:bottom w:val="single" w:sz="4" w:space="1" w:color="auto"/>
          <w:right w:val="single" w:sz="4" w:space="4" w:color="auto"/>
        </w:pBdr>
        <w:ind w:left="624"/>
      </w:pPr>
      <w:r w:rsidRPr="00DE19ED">
        <w:t>An example of a way in which to identify the most closely connected NPA (and Sub-area) in a proceeding that has some connection with more than one NPA is as follows.</w:t>
      </w:r>
    </w:p>
    <w:p w14:paraId="0542155B" w14:textId="77777777" w:rsidR="00DE19ED" w:rsidRPr="00DE19ED" w:rsidRDefault="00DE19ED" w:rsidP="00190038">
      <w:pPr>
        <w:numPr>
          <w:ilvl w:val="0"/>
          <w:numId w:val="0"/>
        </w:numPr>
        <w:pBdr>
          <w:top w:val="single" w:sz="4" w:space="1" w:color="auto"/>
          <w:left w:val="single" w:sz="4" w:space="4" w:color="auto"/>
          <w:bottom w:val="single" w:sz="4" w:space="1" w:color="auto"/>
          <w:right w:val="single" w:sz="4" w:space="4" w:color="auto"/>
        </w:pBdr>
        <w:ind w:left="624"/>
      </w:pPr>
      <w:r w:rsidRPr="00DE19ED">
        <w:t xml:space="preserve">Assume an application for injunctive relief is brought in a matter which involves a senior employee alleged to have taken confidential information to a competitor and who is now employed by the competitor. The final relief is primarily based on allegations of breach of contract of employment with questions as to construction and enforceability of a cascading restraint clause but also includes a claim for compensation based on an alleged breach of duty under the </w:t>
      </w:r>
      <w:r w:rsidRPr="00F03C08">
        <w:rPr>
          <w:i/>
          <w:iCs/>
        </w:rPr>
        <w:t xml:space="preserve">Corporations Act 2001 </w:t>
      </w:r>
      <w:r w:rsidRPr="00DE19ED">
        <w:t>(Cth).</w:t>
      </w:r>
    </w:p>
    <w:p w14:paraId="5339EFE4" w14:textId="77777777" w:rsidR="00DE19ED" w:rsidRPr="00DE19ED" w:rsidRDefault="00DE19ED" w:rsidP="00190038">
      <w:pPr>
        <w:numPr>
          <w:ilvl w:val="0"/>
          <w:numId w:val="0"/>
        </w:numPr>
        <w:pBdr>
          <w:top w:val="single" w:sz="4" w:space="1" w:color="auto"/>
          <w:left w:val="single" w:sz="4" w:space="4" w:color="auto"/>
          <w:bottom w:val="single" w:sz="4" w:space="1" w:color="auto"/>
          <w:right w:val="single" w:sz="4" w:space="4" w:color="auto"/>
        </w:pBdr>
        <w:ind w:left="624"/>
      </w:pPr>
      <w:r w:rsidRPr="00DE19ED">
        <w:t>Notwithstanding that the final relief includes a claim under the Corporations Act, the NPA with which the substantive proceeding is most closely connected is the Employment &amp; Industrial Relations NPA. In these circumstances, the urgent duty application (the injunction) should be made by contacting the General Duty Judge, who will assess whether the application is sufficiently urgent to be heard as a General Duty Matter.</w:t>
      </w:r>
    </w:p>
    <w:p w14:paraId="70B4E1A1" w14:textId="77777777" w:rsidR="00DE19ED" w:rsidRPr="00DE19ED" w:rsidRDefault="00DE19ED" w:rsidP="00B364F0">
      <w:pPr>
        <w:pStyle w:val="Heading4"/>
        <w:numPr>
          <w:ilvl w:val="0"/>
          <w:numId w:val="0"/>
        </w:numPr>
        <w:ind w:left="624"/>
      </w:pPr>
      <w:r w:rsidRPr="00DE19ED">
        <w:t>Initial contact with the Court in Duty Applications</w:t>
      </w:r>
    </w:p>
    <w:p w14:paraId="6640DB97" w14:textId="77777777" w:rsidR="00DE19ED" w:rsidRPr="00DE19ED" w:rsidRDefault="00DE19ED" w:rsidP="00DE19ED">
      <w:r w:rsidRPr="00DE19ED">
        <w:t>An applicant (or the applicant’s legal representative) who wishes to request an urgent hearing must make contact with the Court as soon as reasonably possible.</w:t>
      </w:r>
    </w:p>
    <w:p w14:paraId="613524AB" w14:textId="77777777" w:rsidR="00DE19ED" w:rsidRPr="00DE19ED" w:rsidRDefault="00DE19ED" w:rsidP="00DE19ED">
      <w:r w:rsidRPr="00DE19ED">
        <w:t>The relevant point of contact to make a request for an urgent hearing varies depending on the circumstances of the application:</w:t>
      </w:r>
    </w:p>
    <w:p w14:paraId="4ECC94C7" w14:textId="77777777" w:rsidR="00DE19ED" w:rsidRPr="00B364F0" w:rsidRDefault="00DE19ED" w:rsidP="00B364F0">
      <w:pPr>
        <w:numPr>
          <w:ilvl w:val="0"/>
          <w:numId w:val="0"/>
        </w:numPr>
        <w:ind w:left="624"/>
        <w:rPr>
          <w:b/>
          <w:bCs/>
        </w:rPr>
      </w:pPr>
      <w:r w:rsidRPr="00B364F0">
        <w:rPr>
          <w:b/>
          <w:bCs/>
        </w:rPr>
        <w:t>Urgent applications in existing matters:</w:t>
      </w:r>
    </w:p>
    <w:p w14:paraId="19747C46" w14:textId="77777777" w:rsidR="00DE19ED" w:rsidRPr="00DE19ED" w:rsidRDefault="000C0D7E" w:rsidP="000C0D7E">
      <w:pPr>
        <w:numPr>
          <w:ilvl w:val="0"/>
          <w:numId w:val="0"/>
        </w:numPr>
        <w:ind w:left="1440" w:hanging="816"/>
      </w:pPr>
      <w:r>
        <w:t>(a)</w:t>
      </w:r>
      <w:r>
        <w:tab/>
      </w:r>
      <w:r w:rsidR="00DE19ED" w:rsidRPr="00DE19ED">
        <w:t xml:space="preserve">Refer to paragraph 4.3 above – the point of contact is the Chambers of the Docket Judge or Case Management Judge, </w:t>
      </w:r>
      <w:r w:rsidR="00DE19ED" w:rsidRPr="00F03C08">
        <w:rPr>
          <w:b/>
          <w:bCs/>
        </w:rPr>
        <w:t>not</w:t>
      </w:r>
      <w:r w:rsidR="00DE19ED" w:rsidRPr="00DE19ED">
        <w:t xml:space="preserve"> the Chambers of the Duty Judge.</w:t>
      </w:r>
    </w:p>
    <w:p w14:paraId="24D04513" w14:textId="77777777" w:rsidR="00DE19ED" w:rsidRPr="00B364F0" w:rsidRDefault="00DE19ED" w:rsidP="00B364F0">
      <w:pPr>
        <w:numPr>
          <w:ilvl w:val="0"/>
          <w:numId w:val="0"/>
        </w:numPr>
        <w:ind w:left="624"/>
        <w:rPr>
          <w:b/>
          <w:bCs/>
        </w:rPr>
      </w:pPr>
      <w:r w:rsidRPr="00B364F0">
        <w:rPr>
          <w:b/>
          <w:bCs/>
        </w:rPr>
        <w:t>Litigants in person and corporations without legal representation:</w:t>
      </w:r>
    </w:p>
    <w:p w14:paraId="64F6B3DB" w14:textId="77777777" w:rsidR="00DE19ED" w:rsidRPr="00DE19ED" w:rsidRDefault="00DE19ED" w:rsidP="000C0D7E">
      <w:pPr>
        <w:numPr>
          <w:ilvl w:val="0"/>
          <w:numId w:val="0"/>
        </w:numPr>
        <w:ind w:left="1440" w:hanging="816"/>
      </w:pPr>
      <w:r w:rsidRPr="00DE19ED">
        <w:t>(b</w:t>
      </w:r>
      <w:r w:rsidR="000C0D7E">
        <w:t>)</w:t>
      </w:r>
      <w:r w:rsidR="000C0D7E">
        <w:tab/>
      </w:r>
      <w:r w:rsidRPr="00DE19ED">
        <w:t>Litigants in person and corporations without legal representation wishing to request an urgent hearing must contact the Registry using the contact details provided for litigants in person in the Daily Court List.</w:t>
      </w:r>
    </w:p>
    <w:p w14:paraId="675EBD1C" w14:textId="77777777" w:rsidR="00DE19ED" w:rsidRPr="00DE19ED" w:rsidRDefault="00DE19ED" w:rsidP="000C0D7E">
      <w:pPr>
        <w:numPr>
          <w:ilvl w:val="0"/>
          <w:numId w:val="0"/>
        </w:numPr>
        <w:ind w:left="1440" w:hanging="816"/>
      </w:pPr>
      <w:r w:rsidRPr="00DE19ED">
        <w:t>(c)</w:t>
      </w:r>
      <w:r w:rsidR="000C0D7E">
        <w:tab/>
      </w:r>
      <w:r w:rsidRPr="00DE19ED">
        <w:t>Corporations should be aware that under rule 4.01(2) of the Federal Court Rules 2011 (Cth) a corporation must not proceed in the Court other than by a lawyer, although the Court may dispense with compliance with this rule in some circumstances, if satisfied it is appropriate to do so.</w:t>
      </w:r>
    </w:p>
    <w:p w14:paraId="057BC97F" w14:textId="77777777" w:rsidR="00AE670D" w:rsidRDefault="00AE670D">
      <w:pPr>
        <w:numPr>
          <w:ilvl w:val="0"/>
          <w:numId w:val="0"/>
        </w:numPr>
        <w:spacing w:before="0" w:after="200"/>
        <w:jc w:val="left"/>
        <w:rPr>
          <w:b/>
          <w:bCs/>
        </w:rPr>
      </w:pPr>
      <w:r>
        <w:rPr>
          <w:b/>
          <w:bCs/>
        </w:rPr>
        <w:br w:type="page"/>
      </w:r>
    </w:p>
    <w:p w14:paraId="3889D23C" w14:textId="106B7532" w:rsidR="00DE19ED" w:rsidRPr="00B364F0" w:rsidRDefault="00DE19ED" w:rsidP="00B364F0">
      <w:pPr>
        <w:numPr>
          <w:ilvl w:val="0"/>
          <w:numId w:val="0"/>
        </w:numPr>
        <w:ind w:left="624"/>
        <w:rPr>
          <w:b/>
          <w:bCs/>
        </w:rPr>
      </w:pPr>
      <w:r w:rsidRPr="00B364F0">
        <w:rPr>
          <w:b/>
          <w:bCs/>
        </w:rPr>
        <w:t>Legally represented applicants:</w:t>
      </w:r>
    </w:p>
    <w:p w14:paraId="1A531354" w14:textId="77777777" w:rsidR="00DE19ED" w:rsidRPr="00DE19ED" w:rsidRDefault="00DE19ED" w:rsidP="009B0FEC">
      <w:pPr>
        <w:numPr>
          <w:ilvl w:val="0"/>
          <w:numId w:val="0"/>
        </w:numPr>
        <w:ind w:left="1440" w:hanging="816"/>
      </w:pPr>
      <w:r w:rsidRPr="00DE19ED">
        <w:t xml:space="preserve">(d) </w:t>
      </w:r>
      <w:r w:rsidR="009B0FEC">
        <w:tab/>
      </w:r>
      <w:r w:rsidRPr="00DE19ED">
        <w:t xml:space="preserve">Where the initial contact with the Court is made during </w:t>
      </w:r>
      <w:r w:rsidRPr="00F03C08">
        <w:rPr>
          <w:b/>
          <w:bCs/>
        </w:rPr>
        <w:t>Business Hours</w:t>
      </w:r>
      <w:r w:rsidRPr="00DE19ED">
        <w:t xml:space="preserve"> for an application in a new proceeding or a proceeding which has been filed but not yet docketed, the relevant point of contact is the Chambers of the relevant Duty Judge.</w:t>
      </w:r>
    </w:p>
    <w:p w14:paraId="00193498" w14:textId="77777777" w:rsidR="00DE19ED" w:rsidRPr="00DE19ED" w:rsidRDefault="00DE19ED" w:rsidP="009B0FEC">
      <w:pPr>
        <w:numPr>
          <w:ilvl w:val="0"/>
          <w:numId w:val="0"/>
        </w:numPr>
        <w:ind w:left="1440" w:hanging="816"/>
      </w:pPr>
      <w:r w:rsidRPr="00DE19ED">
        <w:t xml:space="preserve">(e) </w:t>
      </w:r>
      <w:r w:rsidR="009B0FEC">
        <w:tab/>
      </w:r>
      <w:r w:rsidRPr="00DE19ED">
        <w:t xml:space="preserve">Where the initial contact with the Court is made </w:t>
      </w:r>
      <w:r w:rsidRPr="00F03C08">
        <w:rPr>
          <w:b/>
          <w:bCs/>
        </w:rPr>
        <w:t xml:space="preserve">After Hours </w:t>
      </w:r>
      <w:r w:rsidRPr="00DE19ED">
        <w:t xml:space="preserve">the relevant point of contact is the </w:t>
      </w:r>
      <w:proofErr w:type="gramStart"/>
      <w:r w:rsidRPr="00DE19ED">
        <w:t>After Hours Duty</w:t>
      </w:r>
      <w:proofErr w:type="gramEnd"/>
      <w:r w:rsidRPr="00DE19ED">
        <w:t xml:space="preserve"> Registrar who will triage notifications received After Hours and liaise as necessary with the Chambers of the relevant Duty Judge.</w:t>
      </w:r>
    </w:p>
    <w:p w14:paraId="62034BBC" w14:textId="77777777" w:rsidR="00DE19ED" w:rsidRPr="00DE19ED" w:rsidRDefault="00DE19ED" w:rsidP="00190038">
      <w:pPr>
        <w:numPr>
          <w:ilvl w:val="0"/>
          <w:numId w:val="0"/>
        </w:numPr>
        <w:pBdr>
          <w:top w:val="single" w:sz="4" w:space="1" w:color="auto"/>
          <w:left w:val="single" w:sz="4" w:space="4" w:color="auto"/>
          <w:bottom w:val="single" w:sz="4" w:space="1" w:color="auto"/>
          <w:right w:val="single" w:sz="4" w:space="4" w:color="auto"/>
        </w:pBdr>
        <w:ind w:left="624"/>
      </w:pPr>
      <w:r w:rsidRPr="00DE19ED">
        <w:t>Note: The contact details for the Duty Judges and the After Hours Duty Registrar are in the Daily Court List for each registry which is published on the Court’s website.</w:t>
      </w:r>
    </w:p>
    <w:p w14:paraId="337D650F" w14:textId="77777777" w:rsidR="00DE19ED" w:rsidRPr="00B364F0" w:rsidRDefault="00DE19ED" w:rsidP="00B364F0">
      <w:pPr>
        <w:numPr>
          <w:ilvl w:val="0"/>
          <w:numId w:val="0"/>
        </w:numPr>
        <w:ind w:left="624"/>
        <w:rPr>
          <w:b/>
          <w:bCs/>
        </w:rPr>
      </w:pPr>
      <w:r w:rsidRPr="00B364F0">
        <w:rPr>
          <w:b/>
          <w:bCs/>
        </w:rPr>
        <w:t>Urgent application is in or will be in the Admiralty &amp; Maritime List:</w:t>
      </w:r>
    </w:p>
    <w:p w14:paraId="6C9AB7EE" w14:textId="77777777" w:rsidR="00DE19ED" w:rsidRPr="00DE19ED" w:rsidRDefault="00DE19ED" w:rsidP="009B0FEC">
      <w:pPr>
        <w:numPr>
          <w:ilvl w:val="0"/>
          <w:numId w:val="0"/>
        </w:numPr>
        <w:ind w:left="1440" w:hanging="816"/>
      </w:pPr>
      <w:r w:rsidRPr="00DE19ED">
        <w:t xml:space="preserve">(f) </w:t>
      </w:r>
      <w:r w:rsidR="009B0FEC">
        <w:tab/>
      </w:r>
      <w:r w:rsidRPr="00DE19ED">
        <w:t>For Information in relation to urgent applications for the arrest or release of a vessel and other urgent admiralty and maritime applications see Urgent Admiralty and Maritime Applications.</w:t>
      </w:r>
    </w:p>
    <w:p w14:paraId="068F0A3E" w14:textId="77777777" w:rsidR="00DE19ED" w:rsidRPr="00DE19ED" w:rsidRDefault="00DE19ED" w:rsidP="009B0FEC">
      <w:pPr>
        <w:numPr>
          <w:ilvl w:val="0"/>
          <w:numId w:val="0"/>
        </w:numPr>
        <w:ind w:left="1440" w:hanging="816"/>
      </w:pPr>
      <w:r w:rsidRPr="00DE19ED">
        <w:t xml:space="preserve">(g) </w:t>
      </w:r>
      <w:r w:rsidR="009B0FEC">
        <w:tab/>
      </w:r>
      <w:r w:rsidRPr="00DE19ED">
        <w:t>The contact details for the Admiralty &amp; Maritime List Judges and Admiralty Registrars are available at Urgent Admiralty and Maritime Applications.</w:t>
      </w:r>
    </w:p>
    <w:p w14:paraId="3888ABD7" w14:textId="77777777" w:rsidR="00DE19ED" w:rsidRPr="00DE19ED" w:rsidRDefault="00DE19ED" w:rsidP="009B0FEC">
      <w:pPr>
        <w:numPr>
          <w:ilvl w:val="0"/>
          <w:numId w:val="0"/>
        </w:numPr>
        <w:ind w:left="1440" w:hanging="816"/>
      </w:pPr>
      <w:r w:rsidRPr="00DE19ED">
        <w:t xml:space="preserve">(h) </w:t>
      </w:r>
      <w:r w:rsidR="009B0FEC">
        <w:tab/>
      </w:r>
      <w:r w:rsidRPr="00DE19ED">
        <w:t>See also the Admiralty and Maritime Practice Note (A&amp;M-1).</w:t>
      </w:r>
    </w:p>
    <w:p w14:paraId="6E351D3C" w14:textId="77777777" w:rsidR="00DE19ED" w:rsidRPr="00DE19ED" w:rsidRDefault="00DE19ED" w:rsidP="00DA0A00">
      <w:pPr>
        <w:pStyle w:val="Heading3"/>
      </w:pPr>
      <w:bookmarkStart w:id="12" w:name="_Toc194587985"/>
      <w:bookmarkStart w:id="13" w:name="_Toc194588151"/>
      <w:r w:rsidRPr="00DE19ED">
        <w:t>Information to be provided at the time of initial contact with the Court in relation to Duty Applications</w:t>
      </w:r>
      <w:bookmarkEnd w:id="12"/>
      <w:bookmarkEnd w:id="13"/>
    </w:p>
    <w:p w14:paraId="06AF879A" w14:textId="77777777" w:rsidR="00DE19ED" w:rsidRPr="00DE19ED" w:rsidRDefault="00DE19ED" w:rsidP="00DE19ED">
      <w:r w:rsidRPr="00DE19ED">
        <w:t>If an urgent hearing is requested, the applicant (or the applicant’s legal representative) must provide the following information to the extent possible when first contacting the Court:</w:t>
      </w:r>
    </w:p>
    <w:p w14:paraId="16F1DBB7" w14:textId="77777777" w:rsidR="00DE19ED" w:rsidRPr="00DE19ED" w:rsidRDefault="00DE19ED" w:rsidP="00994797">
      <w:pPr>
        <w:numPr>
          <w:ilvl w:val="0"/>
          <w:numId w:val="0"/>
        </w:numPr>
        <w:ind w:left="1440" w:hanging="816"/>
      </w:pPr>
      <w:r w:rsidRPr="00DE19ED">
        <w:t>(a)</w:t>
      </w:r>
      <w:r w:rsidR="00994797">
        <w:tab/>
      </w:r>
      <w:r w:rsidRPr="00DE19ED">
        <w:t>the parties’ names, and if known, contact details;</w:t>
      </w:r>
    </w:p>
    <w:p w14:paraId="5786BADE" w14:textId="77777777" w:rsidR="00DE19ED" w:rsidRPr="00DE19ED" w:rsidRDefault="00DE19ED" w:rsidP="00531FED">
      <w:pPr>
        <w:numPr>
          <w:ilvl w:val="0"/>
          <w:numId w:val="0"/>
        </w:numPr>
        <w:ind w:left="624"/>
      </w:pPr>
      <w:r w:rsidRPr="00DE19ED">
        <w:t>(b)</w:t>
      </w:r>
      <w:r w:rsidR="00994797">
        <w:tab/>
      </w:r>
      <w:r w:rsidRPr="00DE19ED">
        <w:t>the legal representatives’ names and contact details, including those of counsel;</w:t>
      </w:r>
    </w:p>
    <w:p w14:paraId="66BBCA1C" w14:textId="77777777" w:rsidR="00DE19ED" w:rsidRPr="00DE19ED" w:rsidRDefault="00DE19ED" w:rsidP="00994797">
      <w:pPr>
        <w:numPr>
          <w:ilvl w:val="0"/>
          <w:numId w:val="0"/>
        </w:numPr>
        <w:ind w:left="1440" w:hanging="816"/>
      </w:pPr>
      <w:r w:rsidRPr="00DE19ED">
        <w:t>(c)</w:t>
      </w:r>
      <w:r w:rsidR="00994797">
        <w:tab/>
      </w:r>
      <w:r w:rsidRPr="00DE19ED">
        <w:t>brief but substantive information to justify why the application is urgent and an outline of the nature of the application;</w:t>
      </w:r>
    </w:p>
    <w:p w14:paraId="4D4590DA" w14:textId="77777777" w:rsidR="00DE19ED" w:rsidRPr="00DE19ED" w:rsidRDefault="00DE19ED" w:rsidP="00994797">
      <w:pPr>
        <w:numPr>
          <w:ilvl w:val="0"/>
          <w:numId w:val="0"/>
        </w:numPr>
        <w:ind w:left="1440" w:hanging="816"/>
      </w:pPr>
      <w:r w:rsidRPr="00DE19ED">
        <w:t>(d)</w:t>
      </w:r>
      <w:r w:rsidR="00994797">
        <w:tab/>
      </w:r>
      <w:r w:rsidRPr="00DE19ED">
        <w:t>information as to whether the application is in an existing proceeding, and if so, as to steps taken to bring the matter before the Docket Judge or Case Management Judge;</w:t>
      </w:r>
    </w:p>
    <w:p w14:paraId="00D2DEA1" w14:textId="77777777" w:rsidR="00DE19ED" w:rsidRPr="00DE19ED" w:rsidRDefault="00DE19ED" w:rsidP="00994797">
      <w:pPr>
        <w:numPr>
          <w:ilvl w:val="0"/>
          <w:numId w:val="0"/>
        </w:numPr>
        <w:ind w:left="1440" w:hanging="816"/>
      </w:pPr>
      <w:r w:rsidRPr="00DE19ED">
        <w:t>(e)</w:t>
      </w:r>
      <w:r w:rsidR="00994797">
        <w:tab/>
      </w:r>
      <w:r w:rsidRPr="00DE19ED">
        <w:t>whether the applicant expects to file affidavit material (and if so, when and how much affidavit material will be filed or delivered, electronically or in hard copy, to the Chambers of the Duty Judge);</w:t>
      </w:r>
    </w:p>
    <w:p w14:paraId="34B37B64" w14:textId="77777777" w:rsidR="00DE19ED" w:rsidRPr="00DE19ED" w:rsidRDefault="00DE19ED" w:rsidP="00531FED">
      <w:pPr>
        <w:numPr>
          <w:ilvl w:val="0"/>
          <w:numId w:val="0"/>
        </w:numPr>
        <w:ind w:left="624"/>
      </w:pPr>
      <w:r w:rsidRPr="00DE19ED">
        <w:t>(f)</w:t>
      </w:r>
      <w:r w:rsidR="00994797">
        <w:tab/>
      </w:r>
      <w:r w:rsidRPr="00DE19ED">
        <w:t>preferred time and date(s) for a hearing;</w:t>
      </w:r>
    </w:p>
    <w:p w14:paraId="649167F2" w14:textId="77777777" w:rsidR="00DE19ED" w:rsidRPr="00DE19ED" w:rsidRDefault="00DE19ED" w:rsidP="00994797">
      <w:pPr>
        <w:numPr>
          <w:ilvl w:val="0"/>
          <w:numId w:val="0"/>
        </w:numPr>
        <w:ind w:left="1440" w:hanging="816"/>
      </w:pPr>
      <w:r w:rsidRPr="00DE19ED">
        <w:t>(g)</w:t>
      </w:r>
      <w:r w:rsidR="00994797">
        <w:tab/>
      </w:r>
      <w:r w:rsidRPr="00DE19ED">
        <w:t>estimate of likely hearing time (and whether an estimate is agreed between the parties);</w:t>
      </w:r>
    </w:p>
    <w:p w14:paraId="394D923B" w14:textId="77777777" w:rsidR="00DE19ED" w:rsidRPr="00DE19ED" w:rsidRDefault="00DE19ED" w:rsidP="00994797">
      <w:pPr>
        <w:numPr>
          <w:ilvl w:val="0"/>
          <w:numId w:val="0"/>
        </w:numPr>
        <w:ind w:left="1440" w:hanging="816"/>
      </w:pPr>
      <w:r w:rsidRPr="00DE19ED">
        <w:t>(h)</w:t>
      </w:r>
      <w:r w:rsidR="00994797">
        <w:tab/>
      </w:r>
      <w:r w:rsidRPr="00DE19ED">
        <w:t>any reason why the hearing is not suitable to proceed as a Remote Hearing if in the opinion of the Duty Judge that would be the most efficient course;</w:t>
      </w:r>
    </w:p>
    <w:p w14:paraId="6FEFC563" w14:textId="77777777" w:rsidR="00DE19ED" w:rsidRPr="00DE19ED" w:rsidRDefault="00DE19ED" w:rsidP="00531FED">
      <w:pPr>
        <w:numPr>
          <w:ilvl w:val="0"/>
          <w:numId w:val="0"/>
        </w:numPr>
        <w:ind w:left="624"/>
      </w:pPr>
      <w:r w:rsidRPr="00DE19ED">
        <w:t>(i)</w:t>
      </w:r>
      <w:r w:rsidR="00994797">
        <w:tab/>
      </w:r>
      <w:r w:rsidRPr="00DE19ED">
        <w:t xml:space="preserve">whether the application is to be made on notice or </w:t>
      </w:r>
      <w:r w:rsidRPr="00F03C08">
        <w:rPr>
          <w:i/>
          <w:iCs/>
        </w:rPr>
        <w:t xml:space="preserve">ex </w:t>
      </w:r>
      <w:proofErr w:type="spellStart"/>
      <w:r w:rsidRPr="00F03C08">
        <w:rPr>
          <w:i/>
          <w:iCs/>
        </w:rPr>
        <w:t>parte</w:t>
      </w:r>
      <w:proofErr w:type="spellEnd"/>
      <w:r w:rsidRPr="00DE19ED">
        <w:t>; and</w:t>
      </w:r>
    </w:p>
    <w:p w14:paraId="5C744CA4" w14:textId="77777777" w:rsidR="00DE19ED" w:rsidRPr="00DE19ED" w:rsidRDefault="00DE19ED" w:rsidP="00994797">
      <w:pPr>
        <w:numPr>
          <w:ilvl w:val="0"/>
          <w:numId w:val="0"/>
        </w:numPr>
        <w:ind w:left="1440" w:hanging="816"/>
      </w:pPr>
      <w:r w:rsidRPr="00DE19ED">
        <w:t>(j)</w:t>
      </w:r>
      <w:r w:rsidR="00994797">
        <w:tab/>
      </w:r>
      <w:r w:rsidRPr="00DE19ED">
        <w:t>confirmation that the applicant (or the applicant’s legal representative) has read this Practice Note. In the absence of such confirmation, depending on the circumstances, the Court may not list the matter until such confirmation is provided.</w:t>
      </w:r>
    </w:p>
    <w:p w14:paraId="74AD1C25" w14:textId="77777777" w:rsidR="00DE19ED" w:rsidRPr="00DE19ED" w:rsidRDefault="00DE19ED" w:rsidP="00DE19ED">
      <w:r w:rsidRPr="00DE19ED">
        <w:t>The information outlined in paragraph 5.1 may be given orally or by email. This information is provided on an interim basis when a Duty Application is first foreshadowed to the Chambers of the Duty Judge. The information will be supplemented by the provision of a Certificate of Urgency, which must accompany the Duty Application when the application is provided to the Chambers of the Duty Judge.</w:t>
      </w:r>
    </w:p>
    <w:p w14:paraId="301DBF36" w14:textId="77777777" w:rsidR="00DE19ED" w:rsidRPr="00DE19ED" w:rsidRDefault="00DE19ED" w:rsidP="00DE19ED">
      <w:r w:rsidRPr="00DE19ED">
        <w:t>Applicants seeking an urgent hearing before a Duty Judge must complete an application form to commence an urgent matter – see sections 7 and 8 below as to the means by which an applicant may provide the application to Court for the purpose of commencing an application for urgent relief.</w:t>
      </w:r>
    </w:p>
    <w:p w14:paraId="003D598E" w14:textId="77777777" w:rsidR="00DE19ED" w:rsidRPr="00DE19ED" w:rsidRDefault="00DE19ED" w:rsidP="00DA0A00">
      <w:pPr>
        <w:pStyle w:val="Heading3"/>
      </w:pPr>
      <w:bookmarkStart w:id="14" w:name="_Toc194587986"/>
      <w:bookmarkStart w:id="15" w:name="_Toc194588152"/>
      <w:r w:rsidRPr="00DE19ED">
        <w:t>Certificate of urgency</w:t>
      </w:r>
      <w:bookmarkEnd w:id="14"/>
      <w:bookmarkEnd w:id="15"/>
    </w:p>
    <w:p w14:paraId="4CA15562" w14:textId="77777777" w:rsidR="00DE19ED" w:rsidRPr="00DE19ED" w:rsidRDefault="00DE19ED" w:rsidP="00DE19ED">
      <w:r w:rsidRPr="00DE19ED">
        <w:t>Urgent applications must be accompanied by a Certificate of Urgency (Form NCF10). The Certificate of Urgency must be signed by the solicitor or counsel for the party seeking the urgent application and provided to the Court for the attention of the Duty Judge. If an applicant is not represented, the applicant must sign the Certificate of Urgency.</w:t>
      </w:r>
    </w:p>
    <w:p w14:paraId="64555E4D" w14:textId="77777777" w:rsidR="00DE19ED" w:rsidRPr="00DE19ED" w:rsidRDefault="00DE19ED" w:rsidP="00DA0A00">
      <w:pPr>
        <w:pStyle w:val="Heading3"/>
      </w:pPr>
      <w:bookmarkStart w:id="16" w:name="_Toc194587987"/>
      <w:bookmarkStart w:id="17" w:name="_Toc194588153"/>
      <w:r w:rsidRPr="00DE19ED">
        <w:t>Commencing urgent applications</w:t>
      </w:r>
      <w:bookmarkEnd w:id="16"/>
      <w:bookmarkEnd w:id="17"/>
    </w:p>
    <w:p w14:paraId="3A0FA60F" w14:textId="77777777" w:rsidR="00DE19ED" w:rsidRPr="00DE19ED" w:rsidRDefault="00DE19ED" w:rsidP="00DE19ED">
      <w:r w:rsidRPr="00DE19ED">
        <w:t xml:space="preserve">The key forms and processes for </w:t>
      </w:r>
      <w:proofErr w:type="spellStart"/>
      <w:r w:rsidRPr="00DE19ED">
        <w:t>eLodgment</w:t>
      </w:r>
      <w:proofErr w:type="spellEnd"/>
      <w:r w:rsidRPr="00DE19ED">
        <w:t xml:space="preserve"> of urgent applications may be accessed via the Court website: Urgent (Duty) Matters - How to Apply.</w:t>
      </w:r>
    </w:p>
    <w:p w14:paraId="0562717B" w14:textId="77777777" w:rsidR="00DE19ED" w:rsidRPr="00DE19ED" w:rsidRDefault="00DE19ED" w:rsidP="00DA0A00">
      <w:pPr>
        <w:pStyle w:val="Heading3"/>
      </w:pPr>
      <w:bookmarkStart w:id="18" w:name="_Toc194587988"/>
      <w:bookmarkStart w:id="19" w:name="_Toc194588154"/>
      <w:r w:rsidRPr="00DE19ED">
        <w:t>Provision of documents in urgent applications</w:t>
      </w:r>
      <w:bookmarkEnd w:id="18"/>
      <w:bookmarkEnd w:id="19"/>
    </w:p>
    <w:p w14:paraId="2CA841F8" w14:textId="77777777" w:rsidR="00DE19ED" w:rsidRPr="00DE19ED" w:rsidRDefault="00DE19ED" w:rsidP="00DE19ED">
      <w:r w:rsidRPr="00DE19ED">
        <w:t xml:space="preserve">Urgent applications should be filed by </w:t>
      </w:r>
      <w:proofErr w:type="spellStart"/>
      <w:r w:rsidRPr="00DE19ED">
        <w:t>eLodgment</w:t>
      </w:r>
      <w:proofErr w:type="spellEnd"/>
      <w:r w:rsidRPr="00DE19ED">
        <w:t xml:space="preserve"> where time permits or otherwise emailed or delivered to the Chambers of the Duty Judge. A Judge or Registrar may direct that an application form be provided in a way other than by </w:t>
      </w:r>
      <w:proofErr w:type="spellStart"/>
      <w:r w:rsidRPr="00DE19ED">
        <w:t>eLodgment</w:t>
      </w:r>
      <w:proofErr w:type="spellEnd"/>
      <w:r w:rsidRPr="00DE19ED">
        <w:t>.</w:t>
      </w:r>
    </w:p>
    <w:p w14:paraId="4DF7891B" w14:textId="77777777" w:rsidR="00DE19ED" w:rsidRPr="00DE19ED" w:rsidRDefault="00DE19ED" w:rsidP="00DE19ED">
      <w:r w:rsidRPr="00DE19ED">
        <w:t xml:space="preserve">If the application is lodged via </w:t>
      </w:r>
      <w:proofErr w:type="spellStart"/>
      <w:r w:rsidRPr="00DE19ED">
        <w:t>eLodgment</w:t>
      </w:r>
      <w:proofErr w:type="spellEnd"/>
      <w:r w:rsidRPr="00DE19ED">
        <w:t xml:space="preserve">, the details of the </w:t>
      </w:r>
      <w:proofErr w:type="spellStart"/>
      <w:r w:rsidRPr="00DE19ED">
        <w:t>lodgment</w:t>
      </w:r>
      <w:proofErr w:type="spellEnd"/>
      <w:r w:rsidRPr="00DE19ED">
        <w:t xml:space="preserve"> are to be provided to the Chambers of the Duty Judge as soon as possible.</w:t>
      </w:r>
    </w:p>
    <w:p w14:paraId="2C53ABA0" w14:textId="77777777" w:rsidR="00DE19ED" w:rsidRPr="00DE19ED" w:rsidRDefault="00DE19ED" w:rsidP="00DE19ED">
      <w:r w:rsidRPr="00DE19ED">
        <w:t xml:space="preserve">Details on how to lodge an urgent application via </w:t>
      </w:r>
      <w:proofErr w:type="spellStart"/>
      <w:r w:rsidRPr="00DE19ED">
        <w:t>eLodgment</w:t>
      </w:r>
      <w:proofErr w:type="spellEnd"/>
      <w:r w:rsidRPr="00DE19ED">
        <w:t xml:space="preserve"> are available at </w:t>
      </w:r>
      <w:proofErr w:type="spellStart"/>
      <w:r w:rsidRPr="00DE19ED">
        <w:t>eLodgment</w:t>
      </w:r>
      <w:proofErr w:type="spellEnd"/>
      <w:r w:rsidRPr="00DE19ED">
        <w:t xml:space="preserve"> FAQs.</w:t>
      </w:r>
    </w:p>
    <w:p w14:paraId="20EBD24C" w14:textId="77777777" w:rsidR="00DE19ED" w:rsidRPr="00DE19ED" w:rsidRDefault="00DE19ED" w:rsidP="00DE19ED">
      <w:r w:rsidRPr="00DE19ED">
        <w:t xml:space="preserve">In addition, any document filed must be emailed to the Chambers of the Duty Judge at or about the time they are submitted for </w:t>
      </w:r>
      <w:proofErr w:type="spellStart"/>
      <w:r w:rsidRPr="00DE19ED">
        <w:t>eLodgment</w:t>
      </w:r>
      <w:proofErr w:type="spellEnd"/>
      <w:r w:rsidRPr="00DE19ED">
        <w:t>.</w:t>
      </w:r>
    </w:p>
    <w:p w14:paraId="11EF77CB" w14:textId="77777777" w:rsidR="00DE19ED" w:rsidRPr="00DE19ED" w:rsidRDefault="00DE19ED" w:rsidP="00DA0A00">
      <w:pPr>
        <w:pStyle w:val="Heading3"/>
      </w:pPr>
      <w:bookmarkStart w:id="20" w:name="_Toc194587989"/>
      <w:bookmarkStart w:id="21" w:name="_Toc194588155"/>
      <w:r w:rsidRPr="00DE19ED">
        <w:t>Completion of the urgent aspect of the matter</w:t>
      </w:r>
      <w:bookmarkEnd w:id="20"/>
      <w:bookmarkEnd w:id="21"/>
    </w:p>
    <w:p w14:paraId="2AD3537B" w14:textId="77777777" w:rsidR="00DE19ED" w:rsidRPr="00DE19ED" w:rsidRDefault="00DE19ED" w:rsidP="00DE19ED">
      <w:r w:rsidRPr="00DE19ED">
        <w:t>After the urgent aspect of an application has been heard and determined, if the proceeding is ongoing, the proceeding will be allocated to a Docket Judge in accordance with the allocation principles in the Central Practice Note.</w:t>
      </w:r>
    </w:p>
    <w:p w14:paraId="08365A06" w14:textId="77777777" w:rsidR="00AA6A10" w:rsidRDefault="00AA6A10" w:rsidP="00DA0A00">
      <w:pPr>
        <w:numPr>
          <w:ilvl w:val="0"/>
          <w:numId w:val="0"/>
        </w:numPr>
        <w:jc w:val="right"/>
      </w:pPr>
    </w:p>
    <w:p w14:paraId="28283E78" w14:textId="77777777" w:rsidR="00017E41" w:rsidRDefault="00017E41" w:rsidP="00DA0A00">
      <w:pPr>
        <w:numPr>
          <w:ilvl w:val="0"/>
          <w:numId w:val="0"/>
        </w:numPr>
        <w:jc w:val="right"/>
      </w:pPr>
    </w:p>
    <w:p w14:paraId="2AF15477" w14:textId="77777777" w:rsidR="00017E41" w:rsidRPr="00463152" w:rsidRDefault="00017E41" w:rsidP="00DA0A00">
      <w:pPr>
        <w:numPr>
          <w:ilvl w:val="0"/>
          <w:numId w:val="0"/>
        </w:numPr>
        <w:jc w:val="right"/>
      </w:pPr>
    </w:p>
    <w:p w14:paraId="07422F07" w14:textId="77777777" w:rsidR="00AB3878" w:rsidRPr="00463152" w:rsidRDefault="00031422" w:rsidP="00734C2D">
      <w:pPr>
        <w:numPr>
          <w:ilvl w:val="0"/>
          <w:numId w:val="0"/>
        </w:numPr>
        <w:spacing w:before="0" w:line="240" w:lineRule="auto"/>
        <w:jc w:val="right"/>
      </w:pPr>
      <w:r>
        <w:t>D S Mortimer</w:t>
      </w:r>
    </w:p>
    <w:p w14:paraId="1112D233" w14:textId="77777777" w:rsidR="00AB3878" w:rsidRDefault="00AB3878" w:rsidP="00734C2D">
      <w:pPr>
        <w:numPr>
          <w:ilvl w:val="0"/>
          <w:numId w:val="0"/>
        </w:numPr>
        <w:spacing w:before="0" w:line="240" w:lineRule="auto"/>
        <w:jc w:val="right"/>
      </w:pPr>
      <w:r w:rsidRPr="00463152">
        <w:t>Chief Justice</w:t>
      </w:r>
    </w:p>
    <w:p w14:paraId="1A1699EA" w14:textId="77777777" w:rsidR="00734C2D" w:rsidRDefault="00734C2D" w:rsidP="00734C2D">
      <w:pPr>
        <w:numPr>
          <w:ilvl w:val="0"/>
          <w:numId w:val="0"/>
        </w:numPr>
        <w:spacing w:before="0" w:line="240" w:lineRule="auto"/>
        <w:jc w:val="right"/>
      </w:pPr>
      <w:r>
        <w:t>31 January 2025</w:t>
      </w:r>
    </w:p>
    <w:p w14:paraId="701B6000" w14:textId="60BCF592" w:rsidR="006B4DF4" w:rsidRPr="00463152" w:rsidRDefault="00734C2D" w:rsidP="00DA0A00">
      <w:pPr>
        <w:numPr>
          <w:ilvl w:val="0"/>
          <w:numId w:val="0"/>
        </w:numPr>
        <w:jc w:val="right"/>
      </w:pPr>
      <w:r>
        <w:t xml:space="preserve">Revised: </w:t>
      </w:r>
      <w:r w:rsidR="00DD6C4C">
        <w:t>31 March</w:t>
      </w:r>
      <w:r w:rsidR="00EA45E6">
        <w:t xml:space="preserve"> </w:t>
      </w:r>
      <w:r>
        <w:t>2025</w:t>
      </w:r>
    </w:p>
    <w:sectPr w:rsidR="006B4DF4" w:rsidRPr="00463152" w:rsidSect="00ED6D2D">
      <w:headerReference w:type="default" r:id="rId8"/>
      <w:footerReference w:type="default" r:id="rId9"/>
      <w:headerReference w:type="first" r:id="rId10"/>
      <w:pgSz w:w="12240" w:h="15840"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183F9" w14:textId="77777777" w:rsidR="00DC3C3F" w:rsidRDefault="00DC3C3F" w:rsidP="00DE19ED">
      <w:r>
        <w:separator/>
      </w:r>
    </w:p>
  </w:endnote>
  <w:endnote w:type="continuationSeparator" w:id="0">
    <w:p w14:paraId="7E3BD806" w14:textId="77777777" w:rsidR="00DC3C3F" w:rsidRDefault="00DC3C3F" w:rsidP="00DE19ED">
      <w:r>
        <w:continuationSeparator/>
      </w:r>
    </w:p>
  </w:endnote>
  <w:endnote w:type="continuationNotice" w:id="1">
    <w:p w14:paraId="73CBFB3E" w14:textId="77777777" w:rsidR="00DC3C3F" w:rsidRDefault="00DC3C3F" w:rsidP="00DE1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4FAE" w14:textId="77777777" w:rsidR="00ED6D2D" w:rsidRDefault="00ED6D2D" w:rsidP="00DA0A00">
    <w:pPr>
      <w:numPr>
        <w:ilvl w:val="0"/>
        <w:numId w:val="0"/>
      </w:numPr>
      <w:ind w:left="624"/>
    </w:pPr>
  </w:p>
  <w:p w14:paraId="6241B87A" w14:textId="77777777" w:rsidR="00ED6D2D" w:rsidRPr="00ED6D2D" w:rsidRDefault="00ED6D2D" w:rsidP="00DA0A00">
    <w:pPr>
      <w:numPr>
        <w:ilvl w:val="0"/>
        <w:numId w:val="0"/>
      </w:numPr>
      <w:jc w:val="right"/>
    </w:pPr>
    <w:r w:rsidRPr="00ED6D2D">
      <w:fldChar w:fldCharType="begin"/>
    </w:r>
    <w:r w:rsidRPr="00ED6D2D">
      <w:instrText xml:space="preserve"> PAGE   \* MERGEFORMAT </w:instrText>
    </w:r>
    <w:r w:rsidRPr="00ED6D2D">
      <w:fldChar w:fldCharType="separate"/>
    </w:r>
    <w:r w:rsidR="00233589">
      <w:rPr>
        <w:noProof/>
      </w:rPr>
      <w:t>18</w:t>
    </w:r>
    <w:r w:rsidRPr="00ED6D2D">
      <w:fldChar w:fldCharType="end"/>
    </w:r>
  </w:p>
  <w:p w14:paraId="0E4EFA50" w14:textId="77777777" w:rsidR="00ED6D2D" w:rsidRDefault="00ED6D2D" w:rsidP="00DA0A00">
    <w:pPr>
      <w:numPr>
        <w:ilvl w:val="0"/>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D057CC" w14:textId="77777777" w:rsidR="00DC3C3F" w:rsidRDefault="00DC3C3F" w:rsidP="00DE19ED">
      <w:r>
        <w:separator/>
      </w:r>
    </w:p>
  </w:footnote>
  <w:footnote w:type="continuationSeparator" w:id="0">
    <w:p w14:paraId="6418DBEC" w14:textId="77777777" w:rsidR="00DC3C3F" w:rsidRDefault="00DC3C3F" w:rsidP="00DE19ED">
      <w:r>
        <w:continuationSeparator/>
      </w:r>
    </w:p>
  </w:footnote>
  <w:footnote w:type="continuationNotice" w:id="1">
    <w:p w14:paraId="7F4DAA28" w14:textId="77777777" w:rsidR="00DC3C3F" w:rsidRDefault="00DC3C3F" w:rsidP="00DE19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1C686" w14:textId="77777777" w:rsidR="00DA0A00" w:rsidRDefault="00DA0A00" w:rsidP="00DA0A00">
    <w:pPr>
      <w:pStyle w:val="Header"/>
      <w:numPr>
        <w:ilvl w:val="0"/>
        <w:numId w:val="0"/>
      </w:numPr>
      <w:ind w:left="62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B0FD9" w14:textId="77777777" w:rsidR="00574C12" w:rsidRDefault="00DC3C3F" w:rsidP="00431688">
    <w:pPr>
      <w:numPr>
        <w:ilvl w:val="0"/>
        <w:numId w:val="0"/>
      </w:numPr>
      <w:ind w:left="624"/>
    </w:pPr>
    <w:r w:rsidRPr="00301424">
      <w:rPr>
        <w:noProof/>
        <w:lang w:eastAsia="en-AU"/>
      </w:rPr>
      <w:drawing>
        <wp:inline distT="0" distB="0" distL="0" distR="0" wp14:anchorId="5644266E" wp14:editId="0F831D82">
          <wp:extent cx="2209800" cy="5257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25780"/>
                  </a:xfrm>
                  <a:prstGeom prst="rect">
                    <a:avLst/>
                  </a:prstGeom>
                  <a:noFill/>
                  <a:ln>
                    <a:noFill/>
                  </a:ln>
                </pic:spPr>
              </pic:pic>
            </a:graphicData>
          </a:graphic>
        </wp:inline>
      </w:drawing>
    </w:r>
    <w:r w:rsidR="00597C6C">
      <w:br/>
    </w:r>
  </w:p>
  <w:p w14:paraId="738BC6CE" w14:textId="77777777" w:rsidR="00F52982" w:rsidRDefault="00F52982" w:rsidP="00431688">
    <w:pPr>
      <w:numPr>
        <w:ilvl w:val="0"/>
        <w:numId w:val="0"/>
      </w:numPr>
      <w:ind w:left="6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01AC4"/>
    <w:multiLevelType w:val="hybridMultilevel"/>
    <w:tmpl w:val="FFFFFFFF"/>
    <w:lvl w:ilvl="0" w:tplc="EB4C6C12">
      <w:start w:val="1"/>
      <w:numFmt w:val="lowerRoman"/>
      <w:lvlText w:val="(%1)"/>
      <w:lvlJc w:val="left"/>
      <w:pPr>
        <w:ind w:left="3240" w:hanging="360"/>
      </w:pPr>
      <w:rPr>
        <w:rFonts w:cs="Times New Roman" w:hint="default"/>
      </w:rPr>
    </w:lvl>
    <w:lvl w:ilvl="1" w:tplc="0C090019" w:tentative="1">
      <w:start w:val="1"/>
      <w:numFmt w:val="lowerLetter"/>
      <w:lvlText w:val="%2."/>
      <w:lvlJc w:val="left"/>
      <w:pPr>
        <w:ind w:left="3960" w:hanging="360"/>
      </w:pPr>
      <w:rPr>
        <w:rFonts w:cs="Times New Roman"/>
      </w:rPr>
    </w:lvl>
    <w:lvl w:ilvl="2" w:tplc="0C09001B" w:tentative="1">
      <w:start w:val="1"/>
      <w:numFmt w:val="lowerRoman"/>
      <w:lvlText w:val="%3."/>
      <w:lvlJc w:val="right"/>
      <w:pPr>
        <w:ind w:left="4680" w:hanging="180"/>
      </w:pPr>
      <w:rPr>
        <w:rFonts w:cs="Times New Roman"/>
      </w:rPr>
    </w:lvl>
    <w:lvl w:ilvl="3" w:tplc="0C09000F" w:tentative="1">
      <w:start w:val="1"/>
      <w:numFmt w:val="decimal"/>
      <w:lvlText w:val="%4."/>
      <w:lvlJc w:val="left"/>
      <w:pPr>
        <w:ind w:left="5400" w:hanging="360"/>
      </w:pPr>
      <w:rPr>
        <w:rFonts w:cs="Times New Roman"/>
      </w:rPr>
    </w:lvl>
    <w:lvl w:ilvl="4" w:tplc="0C090019" w:tentative="1">
      <w:start w:val="1"/>
      <w:numFmt w:val="lowerLetter"/>
      <w:lvlText w:val="%5."/>
      <w:lvlJc w:val="left"/>
      <w:pPr>
        <w:ind w:left="6120" w:hanging="360"/>
      </w:pPr>
      <w:rPr>
        <w:rFonts w:cs="Times New Roman"/>
      </w:rPr>
    </w:lvl>
    <w:lvl w:ilvl="5" w:tplc="0C09001B" w:tentative="1">
      <w:start w:val="1"/>
      <w:numFmt w:val="lowerRoman"/>
      <w:lvlText w:val="%6."/>
      <w:lvlJc w:val="right"/>
      <w:pPr>
        <w:ind w:left="6840" w:hanging="180"/>
      </w:pPr>
      <w:rPr>
        <w:rFonts w:cs="Times New Roman"/>
      </w:rPr>
    </w:lvl>
    <w:lvl w:ilvl="6" w:tplc="0C09000F" w:tentative="1">
      <w:start w:val="1"/>
      <w:numFmt w:val="decimal"/>
      <w:lvlText w:val="%7."/>
      <w:lvlJc w:val="left"/>
      <w:pPr>
        <w:ind w:left="7560" w:hanging="360"/>
      </w:pPr>
      <w:rPr>
        <w:rFonts w:cs="Times New Roman"/>
      </w:rPr>
    </w:lvl>
    <w:lvl w:ilvl="7" w:tplc="0C090019" w:tentative="1">
      <w:start w:val="1"/>
      <w:numFmt w:val="lowerLetter"/>
      <w:lvlText w:val="%8."/>
      <w:lvlJc w:val="left"/>
      <w:pPr>
        <w:ind w:left="8280" w:hanging="360"/>
      </w:pPr>
      <w:rPr>
        <w:rFonts w:cs="Times New Roman"/>
      </w:rPr>
    </w:lvl>
    <w:lvl w:ilvl="8" w:tplc="0C09001B" w:tentative="1">
      <w:start w:val="1"/>
      <w:numFmt w:val="lowerRoman"/>
      <w:lvlText w:val="%9."/>
      <w:lvlJc w:val="right"/>
      <w:pPr>
        <w:ind w:left="9000" w:hanging="180"/>
      </w:pPr>
      <w:rPr>
        <w:rFonts w:cs="Times New Roman"/>
      </w:rPr>
    </w:lvl>
  </w:abstractNum>
  <w:abstractNum w:abstractNumId="1" w15:restartNumberingAfterBreak="0">
    <w:nsid w:val="2DF12B1C"/>
    <w:multiLevelType w:val="multilevel"/>
    <w:tmpl w:val="FFFFFFFF"/>
    <w:lvl w:ilvl="0">
      <w:start w:val="1"/>
      <w:numFmt w:val="decimal"/>
      <w:lvlText w:val="%1."/>
      <w:lvlJc w:val="left"/>
      <w:pPr>
        <w:tabs>
          <w:tab w:val="num" w:pos="624"/>
        </w:tabs>
        <w:ind w:left="624" w:hanging="624"/>
      </w:pPr>
      <w:rPr>
        <w:rFonts w:ascii="Calibri" w:hAnsi="Calibri" w:cs="Times New Roman" w:hint="default"/>
        <w:b/>
        <w:i w:val="0"/>
        <w:sz w:val="26"/>
      </w:rPr>
    </w:lvl>
    <w:lvl w:ilvl="1">
      <w:start w:val="1"/>
      <w:numFmt w:val="decimal"/>
      <w:isLgl/>
      <w:lvlText w:val="%1.%2"/>
      <w:lvlJc w:val="left"/>
      <w:pPr>
        <w:tabs>
          <w:tab w:val="num" w:pos="624"/>
        </w:tabs>
        <w:ind w:left="624" w:hanging="624"/>
      </w:pPr>
      <w:rPr>
        <w:rFonts w:ascii="Calibri" w:hAnsi="Calibri" w:cs="Times New Roman" w:hint="default"/>
        <w:b w:val="0"/>
        <w:i w:val="0"/>
        <w:color w:val="auto"/>
        <w:sz w:val="24"/>
      </w:rPr>
    </w:lvl>
    <w:lvl w:ilvl="2">
      <w:start w:val="1"/>
      <w:numFmt w:val="lowerLetter"/>
      <w:lvlText w:val="(%3)"/>
      <w:lvlJc w:val="left"/>
      <w:pPr>
        <w:tabs>
          <w:tab w:val="num" w:pos="1474"/>
        </w:tabs>
        <w:ind w:left="1474" w:hanging="567"/>
      </w:pPr>
      <w:rPr>
        <w:rFonts w:ascii="Calibri" w:hAnsi="Calibri" w:cs="Times New Roman" w:hint="default"/>
        <w:b w:val="0"/>
        <w:i w:val="0"/>
        <w:sz w:val="24"/>
      </w:rPr>
    </w:lvl>
    <w:lvl w:ilvl="3">
      <w:start w:val="1"/>
      <w:numFmt w:val="bullet"/>
      <w:lvlText w:val=""/>
      <w:lvlJc w:val="left"/>
      <w:pPr>
        <w:tabs>
          <w:tab w:val="num" w:pos="1474"/>
        </w:tabs>
        <w:ind w:left="1474" w:hanging="567"/>
      </w:pPr>
      <w:rPr>
        <w:rFonts w:ascii="Symbol" w:hAnsi="Symbol" w:hint="default"/>
        <w:b w:val="0"/>
        <w:i w:val="0"/>
        <w:color w:val="auto"/>
        <w:sz w:val="24"/>
      </w:rPr>
    </w:lvl>
    <w:lvl w:ilvl="4">
      <w:start w:val="1"/>
      <w:numFmt w:val="lowerRoman"/>
      <w:lvlText w:val="(%5)"/>
      <w:lvlJc w:val="left"/>
      <w:pPr>
        <w:tabs>
          <w:tab w:val="num" w:pos="2325"/>
        </w:tabs>
        <w:ind w:left="2325" w:hanging="567"/>
      </w:pPr>
      <w:rPr>
        <w:rFonts w:ascii="Calibri" w:hAnsi="Calibri" w:cs="Times New Roman" w:hint="default"/>
        <w:b w:val="0"/>
        <w:i w:val="0"/>
        <w:sz w:val="24"/>
      </w:rPr>
    </w:lvl>
    <w:lvl w:ilvl="5">
      <w:start w:val="1"/>
      <w:numFmt w:val="bullet"/>
      <w:lvlText w:val=""/>
      <w:lvlJc w:val="left"/>
      <w:pPr>
        <w:tabs>
          <w:tab w:val="num" w:pos="2325"/>
        </w:tabs>
        <w:ind w:left="2325" w:hanging="567"/>
      </w:pPr>
      <w:rPr>
        <w:rFonts w:ascii="Symbol" w:hAnsi="Symbol" w:hint="default"/>
        <w:b w:val="0"/>
        <w:i w:val="0"/>
        <w:color w:val="auto"/>
        <w:sz w:val="24"/>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3D517D24"/>
    <w:multiLevelType w:val="hybridMultilevel"/>
    <w:tmpl w:val="FFFFFFFF"/>
    <w:lvl w:ilvl="0" w:tplc="E4EE2BAA">
      <w:start w:val="1"/>
      <w:numFmt w:val="lowerRoman"/>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3" w15:restartNumberingAfterBreak="0">
    <w:nsid w:val="3FDE74A1"/>
    <w:multiLevelType w:val="hybridMultilevel"/>
    <w:tmpl w:val="FFFFFFFF"/>
    <w:lvl w:ilvl="0" w:tplc="0C09000F">
      <w:start w:val="1"/>
      <w:numFmt w:val="decimal"/>
      <w:lvlText w:val="%1."/>
      <w:lvlJc w:val="left"/>
      <w:pPr>
        <w:ind w:left="2160" w:hanging="360"/>
      </w:pPr>
      <w:rPr>
        <w:rFonts w:cs="Times New Roman"/>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4" w15:restartNumberingAfterBreak="0">
    <w:nsid w:val="4671180A"/>
    <w:multiLevelType w:val="hybridMultilevel"/>
    <w:tmpl w:val="FFFFFFFF"/>
    <w:lvl w:ilvl="0" w:tplc="0C090013">
      <w:start w:val="1"/>
      <w:numFmt w:val="upperRoman"/>
      <w:lvlText w:val="%1."/>
      <w:lvlJc w:val="right"/>
      <w:pPr>
        <w:ind w:left="2160" w:hanging="360"/>
      </w:pPr>
      <w:rPr>
        <w:rFonts w:cs="Times New Roman"/>
      </w:rPr>
    </w:lvl>
    <w:lvl w:ilvl="1" w:tplc="FFFFFFFF" w:tentative="1">
      <w:start w:val="1"/>
      <w:numFmt w:val="lowerLetter"/>
      <w:lvlText w:val="%2."/>
      <w:lvlJc w:val="left"/>
      <w:pPr>
        <w:ind w:left="2880" w:hanging="360"/>
      </w:pPr>
      <w:rPr>
        <w:rFonts w:cs="Times New Roman"/>
      </w:rPr>
    </w:lvl>
    <w:lvl w:ilvl="2" w:tplc="FFFFFFFF" w:tentative="1">
      <w:start w:val="1"/>
      <w:numFmt w:val="lowerRoman"/>
      <w:lvlText w:val="%3."/>
      <w:lvlJc w:val="right"/>
      <w:pPr>
        <w:ind w:left="3600" w:hanging="180"/>
      </w:pPr>
      <w:rPr>
        <w:rFonts w:cs="Times New Roman"/>
      </w:rPr>
    </w:lvl>
    <w:lvl w:ilvl="3" w:tplc="FFFFFFFF" w:tentative="1">
      <w:start w:val="1"/>
      <w:numFmt w:val="decimal"/>
      <w:lvlText w:val="%4."/>
      <w:lvlJc w:val="left"/>
      <w:pPr>
        <w:ind w:left="4320" w:hanging="360"/>
      </w:pPr>
      <w:rPr>
        <w:rFonts w:cs="Times New Roman"/>
      </w:rPr>
    </w:lvl>
    <w:lvl w:ilvl="4" w:tplc="FFFFFFFF" w:tentative="1">
      <w:start w:val="1"/>
      <w:numFmt w:val="lowerLetter"/>
      <w:lvlText w:val="%5."/>
      <w:lvlJc w:val="left"/>
      <w:pPr>
        <w:ind w:left="5040" w:hanging="360"/>
      </w:pPr>
      <w:rPr>
        <w:rFonts w:cs="Times New Roman"/>
      </w:rPr>
    </w:lvl>
    <w:lvl w:ilvl="5" w:tplc="FFFFFFFF" w:tentative="1">
      <w:start w:val="1"/>
      <w:numFmt w:val="lowerRoman"/>
      <w:lvlText w:val="%6."/>
      <w:lvlJc w:val="right"/>
      <w:pPr>
        <w:ind w:left="5760" w:hanging="180"/>
      </w:pPr>
      <w:rPr>
        <w:rFonts w:cs="Times New Roman"/>
      </w:rPr>
    </w:lvl>
    <w:lvl w:ilvl="6" w:tplc="FFFFFFFF" w:tentative="1">
      <w:start w:val="1"/>
      <w:numFmt w:val="decimal"/>
      <w:lvlText w:val="%7."/>
      <w:lvlJc w:val="left"/>
      <w:pPr>
        <w:ind w:left="6480" w:hanging="360"/>
      </w:pPr>
      <w:rPr>
        <w:rFonts w:cs="Times New Roman"/>
      </w:rPr>
    </w:lvl>
    <w:lvl w:ilvl="7" w:tplc="FFFFFFFF" w:tentative="1">
      <w:start w:val="1"/>
      <w:numFmt w:val="lowerLetter"/>
      <w:lvlText w:val="%8."/>
      <w:lvlJc w:val="left"/>
      <w:pPr>
        <w:ind w:left="7200" w:hanging="360"/>
      </w:pPr>
      <w:rPr>
        <w:rFonts w:cs="Times New Roman"/>
      </w:rPr>
    </w:lvl>
    <w:lvl w:ilvl="8" w:tplc="FFFFFFFF" w:tentative="1">
      <w:start w:val="1"/>
      <w:numFmt w:val="lowerRoman"/>
      <w:lvlText w:val="%9."/>
      <w:lvlJc w:val="right"/>
      <w:pPr>
        <w:ind w:left="7920" w:hanging="180"/>
      </w:pPr>
      <w:rPr>
        <w:rFonts w:cs="Times New Roman"/>
      </w:rPr>
    </w:lvl>
  </w:abstractNum>
  <w:abstractNum w:abstractNumId="5" w15:restartNumberingAfterBreak="0">
    <w:nsid w:val="4675330A"/>
    <w:multiLevelType w:val="hybridMultilevel"/>
    <w:tmpl w:val="FFFFFFFF"/>
    <w:lvl w:ilvl="0" w:tplc="024A30E8">
      <w:start w:val="1"/>
      <w:numFmt w:val="lowerRoman"/>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6" w15:restartNumberingAfterBreak="0">
    <w:nsid w:val="51457BBA"/>
    <w:multiLevelType w:val="hybridMultilevel"/>
    <w:tmpl w:val="FFFFFFFF"/>
    <w:lvl w:ilvl="0" w:tplc="40EAD318">
      <w:start w:val="1"/>
      <w:numFmt w:val="lowerRoman"/>
      <w:lvlText w:val="(%1)"/>
      <w:lvlJc w:val="left"/>
      <w:pPr>
        <w:ind w:left="2160" w:hanging="720"/>
      </w:pPr>
      <w:rPr>
        <w:rFonts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7" w15:restartNumberingAfterBreak="0">
    <w:nsid w:val="5155767E"/>
    <w:multiLevelType w:val="multilevel"/>
    <w:tmpl w:val="FFFFFFFF"/>
    <w:lvl w:ilvl="0">
      <w:start w:val="1"/>
      <w:numFmt w:val="decimal"/>
      <w:pStyle w:val="Heading3"/>
      <w:lvlText w:val="%1."/>
      <w:lvlJc w:val="left"/>
      <w:pPr>
        <w:tabs>
          <w:tab w:val="num" w:pos="624"/>
        </w:tabs>
        <w:ind w:left="624" w:hanging="624"/>
      </w:pPr>
      <w:rPr>
        <w:rFonts w:asciiTheme="minorHAnsi" w:eastAsia="Times New Roman" w:hAnsiTheme="minorHAnsi" w:cs="Times New Roman"/>
        <w:b/>
        <w:i w:val="0"/>
        <w:sz w:val="26"/>
        <w:szCs w:val="26"/>
      </w:rPr>
    </w:lvl>
    <w:lvl w:ilvl="1">
      <w:start w:val="1"/>
      <w:numFmt w:val="decimal"/>
      <w:pStyle w:val="Normal"/>
      <w:lvlText w:val="%1.%2"/>
      <w:lvlJc w:val="left"/>
      <w:pPr>
        <w:tabs>
          <w:tab w:val="num" w:pos="624"/>
        </w:tabs>
        <w:ind w:left="624" w:hanging="624"/>
      </w:pPr>
      <w:rPr>
        <w:rFonts w:ascii="Calibri" w:hAnsi="Calibri" w:cs="Times New Roman" w:hint="default"/>
        <w:b w:val="0"/>
        <w:i w:val="0"/>
        <w:sz w:val="24"/>
      </w:rPr>
    </w:lvl>
    <w:lvl w:ilvl="2">
      <w:start w:val="1"/>
      <w:numFmt w:val="lowerLetter"/>
      <w:lvlText w:val="(%3)"/>
      <w:lvlJc w:val="left"/>
      <w:pPr>
        <w:tabs>
          <w:tab w:val="num" w:pos="1474"/>
        </w:tabs>
        <w:ind w:left="1474" w:hanging="567"/>
      </w:pPr>
      <w:rPr>
        <w:rFonts w:ascii="Calibri" w:hAnsi="Calibri" w:cs="Times New Roman" w:hint="default"/>
        <w:b w:val="0"/>
        <w:i w:val="0"/>
        <w:sz w:val="24"/>
      </w:rPr>
    </w:lvl>
    <w:lvl w:ilvl="3">
      <w:start w:val="1"/>
      <w:numFmt w:val="bullet"/>
      <w:lvlText w:val=""/>
      <w:lvlJc w:val="left"/>
      <w:pPr>
        <w:tabs>
          <w:tab w:val="num" w:pos="1474"/>
        </w:tabs>
        <w:ind w:left="1474" w:hanging="567"/>
      </w:pPr>
      <w:rPr>
        <w:rFonts w:ascii="Symbol" w:hAnsi="Symbol" w:hint="default"/>
        <w:color w:val="auto"/>
        <w:sz w:val="24"/>
      </w:rPr>
    </w:lvl>
    <w:lvl w:ilvl="4">
      <w:start w:val="1"/>
      <w:numFmt w:val="lowerRoman"/>
      <w:lvlText w:val="(%5)"/>
      <w:lvlJc w:val="left"/>
      <w:pPr>
        <w:tabs>
          <w:tab w:val="num" w:pos="2325"/>
        </w:tabs>
        <w:ind w:left="2325" w:hanging="567"/>
      </w:pPr>
      <w:rPr>
        <w:rFonts w:ascii="Calibri" w:hAnsi="Calibri" w:cs="Times New Roman" w:hint="default"/>
        <w:b w:val="0"/>
        <w:i w:val="0"/>
        <w:sz w:val="24"/>
      </w:rPr>
    </w:lvl>
    <w:lvl w:ilvl="5">
      <w:start w:val="1"/>
      <w:numFmt w:val="bullet"/>
      <w:lvlText w:val=""/>
      <w:lvlJc w:val="left"/>
      <w:pPr>
        <w:tabs>
          <w:tab w:val="num" w:pos="2325"/>
        </w:tabs>
        <w:ind w:left="2325" w:hanging="567"/>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53954B9E"/>
    <w:multiLevelType w:val="multilevel"/>
    <w:tmpl w:val="FFFFFFFF"/>
    <w:lvl w:ilvl="0">
      <w:start w:val="1"/>
      <w:numFmt w:val="decimal"/>
      <w:lvlText w:val="%1."/>
      <w:lvlJc w:val="left"/>
      <w:pPr>
        <w:tabs>
          <w:tab w:val="num" w:pos="624"/>
        </w:tabs>
        <w:ind w:left="624" w:hanging="624"/>
      </w:pPr>
      <w:rPr>
        <w:rFonts w:ascii="Calibri" w:hAnsi="Calibri" w:cs="Times New Roman" w:hint="default"/>
        <w:b/>
        <w:i w:val="0"/>
        <w:sz w:val="26"/>
        <w:szCs w:val="26"/>
      </w:rPr>
    </w:lvl>
    <w:lvl w:ilvl="1">
      <w:start w:val="1"/>
      <w:numFmt w:val="decimal"/>
      <w:lvlText w:val="%1.%2"/>
      <w:lvlJc w:val="left"/>
      <w:pPr>
        <w:tabs>
          <w:tab w:val="num" w:pos="624"/>
        </w:tabs>
        <w:ind w:left="624" w:hanging="624"/>
      </w:pPr>
      <w:rPr>
        <w:rFonts w:ascii="Calibri" w:hAnsi="Calibri" w:cs="Times New Roman" w:hint="default"/>
        <w:b w:val="0"/>
        <w:i w:val="0"/>
        <w:sz w:val="24"/>
      </w:rPr>
    </w:lvl>
    <w:lvl w:ilvl="2">
      <w:start w:val="1"/>
      <w:numFmt w:val="lowerLetter"/>
      <w:lvlText w:val="(%3)"/>
      <w:lvlJc w:val="left"/>
      <w:pPr>
        <w:tabs>
          <w:tab w:val="num" w:pos="1474"/>
        </w:tabs>
        <w:ind w:left="1474" w:hanging="567"/>
      </w:pPr>
      <w:rPr>
        <w:rFonts w:ascii="Calibri" w:hAnsi="Calibri" w:cs="Times New Roman" w:hint="default"/>
        <w:b w:val="0"/>
        <w:i w:val="0"/>
        <w:sz w:val="24"/>
      </w:rPr>
    </w:lvl>
    <w:lvl w:ilvl="3">
      <w:start w:val="1"/>
      <w:numFmt w:val="bullet"/>
      <w:lvlText w:val=""/>
      <w:lvlJc w:val="left"/>
      <w:pPr>
        <w:tabs>
          <w:tab w:val="num" w:pos="1474"/>
        </w:tabs>
        <w:ind w:left="1474" w:hanging="567"/>
      </w:pPr>
      <w:rPr>
        <w:rFonts w:ascii="Symbol" w:hAnsi="Symbol" w:hint="default"/>
        <w:color w:val="auto"/>
        <w:sz w:val="24"/>
      </w:rPr>
    </w:lvl>
    <w:lvl w:ilvl="4">
      <w:start w:val="1"/>
      <w:numFmt w:val="lowerRoman"/>
      <w:lvlText w:val="(%5)"/>
      <w:lvlJc w:val="left"/>
      <w:pPr>
        <w:tabs>
          <w:tab w:val="num" w:pos="2325"/>
        </w:tabs>
        <w:ind w:left="2325" w:hanging="567"/>
      </w:pPr>
      <w:rPr>
        <w:rFonts w:ascii="Calibri" w:hAnsi="Calibri" w:cs="Times New Roman" w:hint="default"/>
        <w:b w:val="0"/>
        <w:i w:val="0"/>
        <w:sz w:val="24"/>
      </w:rPr>
    </w:lvl>
    <w:lvl w:ilvl="5">
      <w:start w:val="1"/>
      <w:numFmt w:val="bullet"/>
      <w:lvlText w:val=""/>
      <w:lvlJc w:val="left"/>
      <w:pPr>
        <w:tabs>
          <w:tab w:val="num" w:pos="2325"/>
        </w:tabs>
        <w:ind w:left="2325" w:hanging="567"/>
      </w:pPr>
      <w:rPr>
        <w:rFonts w:ascii="Symbol" w:hAnsi="Symbol" w:hint="default"/>
        <w:color w:val="auto"/>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69A372D3"/>
    <w:multiLevelType w:val="hybridMultilevel"/>
    <w:tmpl w:val="FFFFFFFF"/>
    <w:lvl w:ilvl="0" w:tplc="0C09000F">
      <w:start w:val="1"/>
      <w:numFmt w:val="decimal"/>
      <w:lvlText w:val="%1."/>
      <w:lvlJc w:val="left"/>
      <w:pPr>
        <w:ind w:left="2160" w:hanging="360"/>
      </w:pPr>
      <w:rPr>
        <w:rFonts w:cs="Times New Roman"/>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0" w15:restartNumberingAfterBreak="0">
    <w:nsid w:val="6D371938"/>
    <w:multiLevelType w:val="hybridMultilevel"/>
    <w:tmpl w:val="FFFFFFFF"/>
    <w:lvl w:ilvl="0" w:tplc="91B07E80">
      <w:start w:val="1"/>
      <w:numFmt w:val="bullet"/>
      <w:lvlText w:val=""/>
      <w:lvlJc w:val="left"/>
      <w:pPr>
        <w:ind w:left="1494" w:hanging="360"/>
      </w:pPr>
      <w:rPr>
        <w:rFonts w:ascii="Symbol" w:hAnsi="Symbol" w:hint="default"/>
        <w:color w:val="FF0000"/>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770131265">
    <w:abstractNumId w:val="7"/>
  </w:num>
  <w:num w:numId="2" w16cid:durableId="254367668">
    <w:abstractNumId w:val="10"/>
  </w:num>
  <w:num w:numId="3" w16cid:durableId="1362241266">
    <w:abstractNumId w:val="1"/>
  </w:num>
  <w:num w:numId="4" w16cid:durableId="956912319">
    <w:abstractNumId w:val="8"/>
  </w:num>
  <w:num w:numId="5" w16cid:durableId="507839500">
    <w:abstractNumId w:val="7"/>
    <w:lvlOverride w:ilvl="0">
      <w:startOverride w:val="5"/>
    </w:lvlOverride>
    <w:lvlOverride w:ilvl="1">
      <w:startOverride w:val="23"/>
    </w:lvlOverride>
  </w:num>
  <w:num w:numId="6" w16cid:durableId="1938561692">
    <w:abstractNumId w:val="7"/>
    <w:lvlOverride w:ilvl="0">
      <w:startOverride w:val="2"/>
    </w:lvlOverride>
    <w:lvlOverride w:ilvl="1">
      <w:startOverride w:val="1"/>
    </w:lvlOverride>
  </w:num>
  <w:num w:numId="7" w16cid:durableId="119305465">
    <w:abstractNumId w:val="7"/>
    <w:lvlOverride w:ilvl="0">
      <w:startOverride w:val="2"/>
    </w:lvlOverride>
    <w:lvlOverride w:ilvl="1">
      <w:startOverride w:val="1"/>
    </w:lvlOverride>
  </w:num>
  <w:num w:numId="8" w16cid:durableId="1274240744">
    <w:abstractNumId w:val="7"/>
    <w:lvlOverride w:ilvl="0">
      <w:startOverride w:val="4"/>
    </w:lvlOverride>
  </w:num>
  <w:num w:numId="9" w16cid:durableId="952908265">
    <w:abstractNumId w:val="6"/>
  </w:num>
  <w:num w:numId="10" w16cid:durableId="1387757370">
    <w:abstractNumId w:val="7"/>
  </w:num>
  <w:num w:numId="11" w16cid:durableId="705789204">
    <w:abstractNumId w:val="5"/>
  </w:num>
  <w:num w:numId="12" w16cid:durableId="908538003">
    <w:abstractNumId w:val="2"/>
  </w:num>
  <w:num w:numId="13" w16cid:durableId="775910329">
    <w:abstractNumId w:val="9"/>
  </w:num>
  <w:num w:numId="14" w16cid:durableId="1127358561">
    <w:abstractNumId w:val="3"/>
  </w:num>
  <w:num w:numId="15" w16cid:durableId="1624992639">
    <w:abstractNumId w:val="4"/>
  </w:num>
  <w:num w:numId="16" w16cid:durableId="109493755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78"/>
    <w:rsid w:val="00006AD8"/>
    <w:rsid w:val="000115EA"/>
    <w:rsid w:val="00012387"/>
    <w:rsid w:val="00013901"/>
    <w:rsid w:val="00014475"/>
    <w:rsid w:val="0001610C"/>
    <w:rsid w:val="00017E41"/>
    <w:rsid w:val="00023D9F"/>
    <w:rsid w:val="00024F12"/>
    <w:rsid w:val="00030AA1"/>
    <w:rsid w:val="00031422"/>
    <w:rsid w:val="000317B5"/>
    <w:rsid w:val="0003515D"/>
    <w:rsid w:val="0004047C"/>
    <w:rsid w:val="000442E0"/>
    <w:rsid w:val="00044514"/>
    <w:rsid w:val="00047535"/>
    <w:rsid w:val="000522F2"/>
    <w:rsid w:val="000536E0"/>
    <w:rsid w:val="00053B27"/>
    <w:rsid w:val="0005491D"/>
    <w:rsid w:val="00055CF2"/>
    <w:rsid w:val="00057B20"/>
    <w:rsid w:val="00057C99"/>
    <w:rsid w:val="000607D9"/>
    <w:rsid w:val="000633B1"/>
    <w:rsid w:val="00066C1D"/>
    <w:rsid w:val="00071AC3"/>
    <w:rsid w:val="000733C1"/>
    <w:rsid w:val="000733D0"/>
    <w:rsid w:val="0007465F"/>
    <w:rsid w:val="0007771E"/>
    <w:rsid w:val="0008262F"/>
    <w:rsid w:val="00085A1A"/>
    <w:rsid w:val="0008658D"/>
    <w:rsid w:val="00094842"/>
    <w:rsid w:val="000963DF"/>
    <w:rsid w:val="000965B8"/>
    <w:rsid w:val="000A131C"/>
    <w:rsid w:val="000A6C87"/>
    <w:rsid w:val="000A7B79"/>
    <w:rsid w:val="000B2CA4"/>
    <w:rsid w:val="000B7950"/>
    <w:rsid w:val="000C0D7E"/>
    <w:rsid w:val="000C1332"/>
    <w:rsid w:val="000C65F5"/>
    <w:rsid w:val="000C77AA"/>
    <w:rsid w:val="000C7E11"/>
    <w:rsid w:val="000D077D"/>
    <w:rsid w:val="000D14B5"/>
    <w:rsid w:val="000D3B39"/>
    <w:rsid w:val="000D3BFB"/>
    <w:rsid w:val="000D47D4"/>
    <w:rsid w:val="000D59B1"/>
    <w:rsid w:val="000D6EC3"/>
    <w:rsid w:val="000E08B9"/>
    <w:rsid w:val="000E1213"/>
    <w:rsid w:val="000E68DC"/>
    <w:rsid w:val="000F5013"/>
    <w:rsid w:val="000F7588"/>
    <w:rsid w:val="0010503D"/>
    <w:rsid w:val="00106476"/>
    <w:rsid w:val="00116429"/>
    <w:rsid w:val="001201B6"/>
    <w:rsid w:val="00122E54"/>
    <w:rsid w:val="00123BF7"/>
    <w:rsid w:val="00125C89"/>
    <w:rsid w:val="001261F8"/>
    <w:rsid w:val="00127359"/>
    <w:rsid w:val="00132CDC"/>
    <w:rsid w:val="00133564"/>
    <w:rsid w:val="00135486"/>
    <w:rsid w:val="001355A3"/>
    <w:rsid w:val="0014530B"/>
    <w:rsid w:val="00155E4A"/>
    <w:rsid w:val="001605BE"/>
    <w:rsid w:val="001641AC"/>
    <w:rsid w:val="001815E2"/>
    <w:rsid w:val="00181930"/>
    <w:rsid w:val="00182362"/>
    <w:rsid w:val="00185D9D"/>
    <w:rsid w:val="00190038"/>
    <w:rsid w:val="00190052"/>
    <w:rsid w:val="001909DB"/>
    <w:rsid w:val="00192A6B"/>
    <w:rsid w:val="001A4A8A"/>
    <w:rsid w:val="001A4B92"/>
    <w:rsid w:val="001A6C02"/>
    <w:rsid w:val="001B025E"/>
    <w:rsid w:val="001B0E88"/>
    <w:rsid w:val="001B208A"/>
    <w:rsid w:val="001B5753"/>
    <w:rsid w:val="001C02AE"/>
    <w:rsid w:val="001C02CD"/>
    <w:rsid w:val="001C0BF4"/>
    <w:rsid w:val="001C4ECA"/>
    <w:rsid w:val="001D1840"/>
    <w:rsid w:val="001E5772"/>
    <w:rsid w:val="001E5F8C"/>
    <w:rsid w:val="001E635D"/>
    <w:rsid w:val="001F2035"/>
    <w:rsid w:val="001F67A9"/>
    <w:rsid w:val="00201D9E"/>
    <w:rsid w:val="00202AF4"/>
    <w:rsid w:val="00211919"/>
    <w:rsid w:val="002170B0"/>
    <w:rsid w:val="002200DC"/>
    <w:rsid w:val="002255D9"/>
    <w:rsid w:val="00230CCA"/>
    <w:rsid w:val="00233589"/>
    <w:rsid w:val="00235E54"/>
    <w:rsid w:val="00237A6B"/>
    <w:rsid w:val="00247489"/>
    <w:rsid w:val="002523E9"/>
    <w:rsid w:val="00256287"/>
    <w:rsid w:val="00256612"/>
    <w:rsid w:val="002611D0"/>
    <w:rsid w:val="0026328C"/>
    <w:rsid w:val="00266C39"/>
    <w:rsid w:val="00276C92"/>
    <w:rsid w:val="0028149D"/>
    <w:rsid w:val="002824C2"/>
    <w:rsid w:val="00283F5F"/>
    <w:rsid w:val="00286469"/>
    <w:rsid w:val="0028738F"/>
    <w:rsid w:val="0029118D"/>
    <w:rsid w:val="0029421C"/>
    <w:rsid w:val="002A6E93"/>
    <w:rsid w:val="002C18A0"/>
    <w:rsid w:val="002C3CBD"/>
    <w:rsid w:val="002C69D3"/>
    <w:rsid w:val="002C7B91"/>
    <w:rsid w:val="002D2049"/>
    <w:rsid w:val="002D47D6"/>
    <w:rsid w:val="002D566A"/>
    <w:rsid w:val="002D6A9E"/>
    <w:rsid w:val="002D6F07"/>
    <w:rsid w:val="002E0E7D"/>
    <w:rsid w:val="002F20DB"/>
    <w:rsid w:val="002F426C"/>
    <w:rsid w:val="002F66B0"/>
    <w:rsid w:val="002F7AE8"/>
    <w:rsid w:val="00301424"/>
    <w:rsid w:val="003045DE"/>
    <w:rsid w:val="003047CD"/>
    <w:rsid w:val="0030609A"/>
    <w:rsid w:val="00311D3D"/>
    <w:rsid w:val="00313E64"/>
    <w:rsid w:val="00316A33"/>
    <w:rsid w:val="0031715E"/>
    <w:rsid w:val="00317EE5"/>
    <w:rsid w:val="00321286"/>
    <w:rsid w:val="00325CA8"/>
    <w:rsid w:val="003262BF"/>
    <w:rsid w:val="0032647A"/>
    <w:rsid w:val="0033300F"/>
    <w:rsid w:val="00335E18"/>
    <w:rsid w:val="00342EAA"/>
    <w:rsid w:val="0034423D"/>
    <w:rsid w:val="00344462"/>
    <w:rsid w:val="00347C49"/>
    <w:rsid w:val="00347C6D"/>
    <w:rsid w:val="003603FF"/>
    <w:rsid w:val="00363215"/>
    <w:rsid w:val="003650D8"/>
    <w:rsid w:val="00365235"/>
    <w:rsid w:val="003663D8"/>
    <w:rsid w:val="00371BF3"/>
    <w:rsid w:val="003766AF"/>
    <w:rsid w:val="00385C87"/>
    <w:rsid w:val="0038797C"/>
    <w:rsid w:val="00391B20"/>
    <w:rsid w:val="00396C9C"/>
    <w:rsid w:val="003A700E"/>
    <w:rsid w:val="003A70A1"/>
    <w:rsid w:val="003A750D"/>
    <w:rsid w:val="003B0F8A"/>
    <w:rsid w:val="003B3944"/>
    <w:rsid w:val="003B590B"/>
    <w:rsid w:val="003C2A49"/>
    <w:rsid w:val="003C45F8"/>
    <w:rsid w:val="003C49A7"/>
    <w:rsid w:val="003D67AD"/>
    <w:rsid w:val="003D7C2C"/>
    <w:rsid w:val="003D7DED"/>
    <w:rsid w:val="003E4DA7"/>
    <w:rsid w:val="003E5BA7"/>
    <w:rsid w:val="003F16AE"/>
    <w:rsid w:val="003F60A9"/>
    <w:rsid w:val="003F72E7"/>
    <w:rsid w:val="004012BF"/>
    <w:rsid w:val="0040277A"/>
    <w:rsid w:val="00404257"/>
    <w:rsid w:val="004044FA"/>
    <w:rsid w:val="00413D03"/>
    <w:rsid w:val="0041415E"/>
    <w:rsid w:val="00415F7A"/>
    <w:rsid w:val="00416043"/>
    <w:rsid w:val="004215F8"/>
    <w:rsid w:val="0042326C"/>
    <w:rsid w:val="00423AED"/>
    <w:rsid w:val="00424680"/>
    <w:rsid w:val="00425604"/>
    <w:rsid w:val="00427C70"/>
    <w:rsid w:val="00431688"/>
    <w:rsid w:val="00432ED4"/>
    <w:rsid w:val="00433B6E"/>
    <w:rsid w:val="00441653"/>
    <w:rsid w:val="004450D3"/>
    <w:rsid w:val="00446276"/>
    <w:rsid w:val="00451F36"/>
    <w:rsid w:val="004555A5"/>
    <w:rsid w:val="00460A70"/>
    <w:rsid w:val="00463152"/>
    <w:rsid w:val="00466BFD"/>
    <w:rsid w:val="004706B7"/>
    <w:rsid w:val="00474A7E"/>
    <w:rsid w:val="00474B4F"/>
    <w:rsid w:val="00474EE6"/>
    <w:rsid w:val="00475727"/>
    <w:rsid w:val="00481244"/>
    <w:rsid w:val="00481AAE"/>
    <w:rsid w:val="0048390A"/>
    <w:rsid w:val="004845C7"/>
    <w:rsid w:val="0048565F"/>
    <w:rsid w:val="00491795"/>
    <w:rsid w:val="00495592"/>
    <w:rsid w:val="00495869"/>
    <w:rsid w:val="004A0A1D"/>
    <w:rsid w:val="004A5A4C"/>
    <w:rsid w:val="004A5ED8"/>
    <w:rsid w:val="004B298E"/>
    <w:rsid w:val="004B4377"/>
    <w:rsid w:val="004B5AE6"/>
    <w:rsid w:val="004B6B21"/>
    <w:rsid w:val="004B7E44"/>
    <w:rsid w:val="004C05A9"/>
    <w:rsid w:val="004C4377"/>
    <w:rsid w:val="004D26C0"/>
    <w:rsid w:val="004D60FE"/>
    <w:rsid w:val="004E2A93"/>
    <w:rsid w:val="004E647C"/>
    <w:rsid w:val="004F3AA4"/>
    <w:rsid w:val="004F610A"/>
    <w:rsid w:val="00501831"/>
    <w:rsid w:val="005055B6"/>
    <w:rsid w:val="00512791"/>
    <w:rsid w:val="00515B32"/>
    <w:rsid w:val="00516840"/>
    <w:rsid w:val="00516D46"/>
    <w:rsid w:val="00521AD1"/>
    <w:rsid w:val="00521E57"/>
    <w:rsid w:val="005228B2"/>
    <w:rsid w:val="0052337D"/>
    <w:rsid w:val="005310AF"/>
    <w:rsid w:val="00531FED"/>
    <w:rsid w:val="0054449E"/>
    <w:rsid w:val="00546B86"/>
    <w:rsid w:val="00547E9A"/>
    <w:rsid w:val="0055141C"/>
    <w:rsid w:val="005516FE"/>
    <w:rsid w:val="005517BC"/>
    <w:rsid w:val="00555921"/>
    <w:rsid w:val="005603E3"/>
    <w:rsid w:val="00560A1E"/>
    <w:rsid w:val="0056132F"/>
    <w:rsid w:val="00562820"/>
    <w:rsid w:val="00563060"/>
    <w:rsid w:val="00567706"/>
    <w:rsid w:val="005743F8"/>
    <w:rsid w:val="00574C12"/>
    <w:rsid w:val="00575BD7"/>
    <w:rsid w:val="0058110A"/>
    <w:rsid w:val="00583D46"/>
    <w:rsid w:val="005851E8"/>
    <w:rsid w:val="00585C0B"/>
    <w:rsid w:val="00593937"/>
    <w:rsid w:val="00596C76"/>
    <w:rsid w:val="00597C6C"/>
    <w:rsid w:val="005A0955"/>
    <w:rsid w:val="005A0A14"/>
    <w:rsid w:val="005A13D5"/>
    <w:rsid w:val="005A265F"/>
    <w:rsid w:val="005A407A"/>
    <w:rsid w:val="005A5A1E"/>
    <w:rsid w:val="005A75F9"/>
    <w:rsid w:val="005B1692"/>
    <w:rsid w:val="005C6E75"/>
    <w:rsid w:val="005D1611"/>
    <w:rsid w:val="005D1822"/>
    <w:rsid w:val="005D1C1B"/>
    <w:rsid w:val="005D1D94"/>
    <w:rsid w:val="005D3087"/>
    <w:rsid w:val="005D5F71"/>
    <w:rsid w:val="005D7E22"/>
    <w:rsid w:val="005E18F5"/>
    <w:rsid w:val="005E34AB"/>
    <w:rsid w:val="005F1BF4"/>
    <w:rsid w:val="005F2552"/>
    <w:rsid w:val="0061266B"/>
    <w:rsid w:val="00612E81"/>
    <w:rsid w:val="00614CE6"/>
    <w:rsid w:val="00617214"/>
    <w:rsid w:val="00617400"/>
    <w:rsid w:val="00617D30"/>
    <w:rsid w:val="00620E95"/>
    <w:rsid w:val="00622855"/>
    <w:rsid w:val="0063568B"/>
    <w:rsid w:val="0063612C"/>
    <w:rsid w:val="00643FC9"/>
    <w:rsid w:val="006450B6"/>
    <w:rsid w:val="00645374"/>
    <w:rsid w:val="00646B50"/>
    <w:rsid w:val="00651AA8"/>
    <w:rsid w:val="006656E2"/>
    <w:rsid w:val="00667258"/>
    <w:rsid w:val="006674D7"/>
    <w:rsid w:val="006760EA"/>
    <w:rsid w:val="0067774E"/>
    <w:rsid w:val="00677F68"/>
    <w:rsid w:val="00685AFA"/>
    <w:rsid w:val="006918D9"/>
    <w:rsid w:val="00691F01"/>
    <w:rsid w:val="006966C2"/>
    <w:rsid w:val="006977C5"/>
    <w:rsid w:val="00697B14"/>
    <w:rsid w:val="006A1536"/>
    <w:rsid w:val="006A385B"/>
    <w:rsid w:val="006A47F7"/>
    <w:rsid w:val="006B4DF4"/>
    <w:rsid w:val="006C3339"/>
    <w:rsid w:val="006C46A6"/>
    <w:rsid w:val="006C5A86"/>
    <w:rsid w:val="006C7DCE"/>
    <w:rsid w:val="006D08B0"/>
    <w:rsid w:val="006D1E53"/>
    <w:rsid w:val="006D309C"/>
    <w:rsid w:val="006D363A"/>
    <w:rsid w:val="006D6AEF"/>
    <w:rsid w:val="006E3D13"/>
    <w:rsid w:val="006E5F9F"/>
    <w:rsid w:val="006F19EF"/>
    <w:rsid w:val="006F4545"/>
    <w:rsid w:val="006F5D0A"/>
    <w:rsid w:val="0070412F"/>
    <w:rsid w:val="00704338"/>
    <w:rsid w:val="00704EE3"/>
    <w:rsid w:val="00705C06"/>
    <w:rsid w:val="00707D18"/>
    <w:rsid w:val="007106B1"/>
    <w:rsid w:val="00711579"/>
    <w:rsid w:val="007211C0"/>
    <w:rsid w:val="007218FD"/>
    <w:rsid w:val="00721E22"/>
    <w:rsid w:val="00727FB9"/>
    <w:rsid w:val="00734759"/>
    <w:rsid w:val="00734C2D"/>
    <w:rsid w:val="0074158D"/>
    <w:rsid w:val="007445B4"/>
    <w:rsid w:val="007451F4"/>
    <w:rsid w:val="00750EE8"/>
    <w:rsid w:val="007557F2"/>
    <w:rsid w:val="00756B65"/>
    <w:rsid w:val="007642DF"/>
    <w:rsid w:val="0078010A"/>
    <w:rsid w:val="007838A6"/>
    <w:rsid w:val="0078573A"/>
    <w:rsid w:val="00786204"/>
    <w:rsid w:val="00786F4D"/>
    <w:rsid w:val="00787179"/>
    <w:rsid w:val="0079413A"/>
    <w:rsid w:val="00797384"/>
    <w:rsid w:val="00797B32"/>
    <w:rsid w:val="007A5968"/>
    <w:rsid w:val="007A6450"/>
    <w:rsid w:val="007A7F3A"/>
    <w:rsid w:val="007B3E83"/>
    <w:rsid w:val="007B7B2F"/>
    <w:rsid w:val="007C27AC"/>
    <w:rsid w:val="007C7CC0"/>
    <w:rsid w:val="007D1B66"/>
    <w:rsid w:val="007D5D65"/>
    <w:rsid w:val="007E7451"/>
    <w:rsid w:val="007F0547"/>
    <w:rsid w:val="007F668A"/>
    <w:rsid w:val="0080213F"/>
    <w:rsid w:val="00811095"/>
    <w:rsid w:val="008137C9"/>
    <w:rsid w:val="0081395D"/>
    <w:rsid w:val="00814E5E"/>
    <w:rsid w:val="0082098A"/>
    <w:rsid w:val="008221FF"/>
    <w:rsid w:val="0083107F"/>
    <w:rsid w:val="00836AC0"/>
    <w:rsid w:val="008409AB"/>
    <w:rsid w:val="00841A94"/>
    <w:rsid w:val="00857522"/>
    <w:rsid w:val="00861F47"/>
    <w:rsid w:val="00863472"/>
    <w:rsid w:val="0086394F"/>
    <w:rsid w:val="008651FC"/>
    <w:rsid w:val="008717F7"/>
    <w:rsid w:val="008800E4"/>
    <w:rsid w:val="008813E3"/>
    <w:rsid w:val="00882097"/>
    <w:rsid w:val="00885428"/>
    <w:rsid w:val="00890E72"/>
    <w:rsid w:val="00891560"/>
    <w:rsid w:val="008950A7"/>
    <w:rsid w:val="00895129"/>
    <w:rsid w:val="008A1A33"/>
    <w:rsid w:val="008B0F13"/>
    <w:rsid w:val="008B3C47"/>
    <w:rsid w:val="008C0419"/>
    <w:rsid w:val="008C1323"/>
    <w:rsid w:val="008C2F64"/>
    <w:rsid w:val="008D324B"/>
    <w:rsid w:val="008D4B6D"/>
    <w:rsid w:val="008E1642"/>
    <w:rsid w:val="008E3B7D"/>
    <w:rsid w:val="008F0946"/>
    <w:rsid w:val="008F2CB0"/>
    <w:rsid w:val="008F43F2"/>
    <w:rsid w:val="009035DB"/>
    <w:rsid w:val="00905C09"/>
    <w:rsid w:val="009072FD"/>
    <w:rsid w:val="00913F91"/>
    <w:rsid w:val="00920529"/>
    <w:rsid w:val="0092386E"/>
    <w:rsid w:val="00925A23"/>
    <w:rsid w:val="0092647B"/>
    <w:rsid w:val="009273E3"/>
    <w:rsid w:val="00930E6C"/>
    <w:rsid w:val="0093217C"/>
    <w:rsid w:val="009360A1"/>
    <w:rsid w:val="00940739"/>
    <w:rsid w:val="009440E5"/>
    <w:rsid w:val="00946781"/>
    <w:rsid w:val="00947535"/>
    <w:rsid w:val="00950190"/>
    <w:rsid w:val="00953ED1"/>
    <w:rsid w:val="00957E74"/>
    <w:rsid w:val="00960669"/>
    <w:rsid w:val="009658BC"/>
    <w:rsid w:val="0097233D"/>
    <w:rsid w:val="0097661C"/>
    <w:rsid w:val="00976DAF"/>
    <w:rsid w:val="00977E6C"/>
    <w:rsid w:val="00980177"/>
    <w:rsid w:val="00984B4A"/>
    <w:rsid w:val="00985B18"/>
    <w:rsid w:val="00994797"/>
    <w:rsid w:val="009A3603"/>
    <w:rsid w:val="009B0C3F"/>
    <w:rsid w:val="009B0FEC"/>
    <w:rsid w:val="009B587A"/>
    <w:rsid w:val="009B6FF1"/>
    <w:rsid w:val="009B7F5D"/>
    <w:rsid w:val="009C5D5E"/>
    <w:rsid w:val="009D1026"/>
    <w:rsid w:val="009D3705"/>
    <w:rsid w:val="009D3AA3"/>
    <w:rsid w:val="009D3D79"/>
    <w:rsid w:val="009D5BD0"/>
    <w:rsid w:val="009F5DD6"/>
    <w:rsid w:val="009F6048"/>
    <w:rsid w:val="009F6907"/>
    <w:rsid w:val="009F7CB0"/>
    <w:rsid w:val="00A0035F"/>
    <w:rsid w:val="00A0327B"/>
    <w:rsid w:val="00A04AAD"/>
    <w:rsid w:val="00A05A09"/>
    <w:rsid w:val="00A159D2"/>
    <w:rsid w:val="00A166D0"/>
    <w:rsid w:val="00A202DF"/>
    <w:rsid w:val="00A21FF3"/>
    <w:rsid w:val="00A26438"/>
    <w:rsid w:val="00A316BF"/>
    <w:rsid w:val="00A3205D"/>
    <w:rsid w:val="00A33B71"/>
    <w:rsid w:val="00A44708"/>
    <w:rsid w:val="00A46D60"/>
    <w:rsid w:val="00A55B43"/>
    <w:rsid w:val="00A61C3B"/>
    <w:rsid w:val="00A63A70"/>
    <w:rsid w:val="00A645F1"/>
    <w:rsid w:val="00A677B1"/>
    <w:rsid w:val="00A8378A"/>
    <w:rsid w:val="00A855D0"/>
    <w:rsid w:val="00A86A7A"/>
    <w:rsid w:val="00A901FB"/>
    <w:rsid w:val="00A91387"/>
    <w:rsid w:val="00A932E0"/>
    <w:rsid w:val="00A94FE7"/>
    <w:rsid w:val="00A95FD5"/>
    <w:rsid w:val="00AA6A10"/>
    <w:rsid w:val="00AB0DA0"/>
    <w:rsid w:val="00AB218F"/>
    <w:rsid w:val="00AB3878"/>
    <w:rsid w:val="00AB7A70"/>
    <w:rsid w:val="00AC4D9A"/>
    <w:rsid w:val="00AC73F7"/>
    <w:rsid w:val="00AC7537"/>
    <w:rsid w:val="00AD5BFC"/>
    <w:rsid w:val="00AD66ED"/>
    <w:rsid w:val="00AE670D"/>
    <w:rsid w:val="00AF3F4D"/>
    <w:rsid w:val="00B018A9"/>
    <w:rsid w:val="00B01BAF"/>
    <w:rsid w:val="00B0238F"/>
    <w:rsid w:val="00B03DF7"/>
    <w:rsid w:val="00B147BD"/>
    <w:rsid w:val="00B16F8C"/>
    <w:rsid w:val="00B22D6B"/>
    <w:rsid w:val="00B23647"/>
    <w:rsid w:val="00B2501B"/>
    <w:rsid w:val="00B25EBB"/>
    <w:rsid w:val="00B26EC3"/>
    <w:rsid w:val="00B31894"/>
    <w:rsid w:val="00B336A9"/>
    <w:rsid w:val="00B355AE"/>
    <w:rsid w:val="00B35A3C"/>
    <w:rsid w:val="00B364F0"/>
    <w:rsid w:val="00B40F14"/>
    <w:rsid w:val="00B42807"/>
    <w:rsid w:val="00B42F0F"/>
    <w:rsid w:val="00B47404"/>
    <w:rsid w:val="00B52FD3"/>
    <w:rsid w:val="00B54026"/>
    <w:rsid w:val="00B55B78"/>
    <w:rsid w:val="00B56019"/>
    <w:rsid w:val="00B63A10"/>
    <w:rsid w:val="00B63BCC"/>
    <w:rsid w:val="00B63C68"/>
    <w:rsid w:val="00B669D6"/>
    <w:rsid w:val="00B6759D"/>
    <w:rsid w:val="00B71A91"/>
    <w:rsid w:val="00B720B1"/>
    <w:rsid w:val="00B72624"/>
    <w:rsid w:val="00B7609B"/>
    <w:rsid w:val="00B80E7E"/>
    <w:rsid w:val="00B81250"/>
    <w:rsid w:val="00B823CF"/>
    <w:rsid w:val="00B844D8"/>
    <w:rsid w:val="00B84DA4"/>
    <w:rsid w:val="00B867CE"/>
    <w:rsid w:val="00B875A6"/>
    <w:rsid w:val="00B93F41"/>
    <w:rsid w:val="00BA24D9"/>
    <w:rsid w:val="00BA6BC7"/>
    <w:rsid w:val="00BB3D87"/>
    <w:rsid w:val="00BB50D3"/>
    <w:rsid w:val="00BC3BCC"/>
    <w:rsid w:val="00BC3C87"/>
    <w:rsid w:val="00BC565E"/>
    <w:rsid w:val="00BD1C20"/>
    <w:rsid w:val="00BD5EDA"/>
    <w:rsid w:val="00BE0A95"/>
    <w:rsid w:val="00BE1989"/>
    <w:rsid w:val="00BE2C73"/>
    <w:rsid w:val="00BE5829"/>
    <w:rsid w:val="00BF50C8"/>
    <w:rsid w:val="00C01CD3"/>
    <w:rsid w:val="00C026B3"/>
    <w:rsid w:val="00C050EF"/>
    <w:rsid w:val="00C07895"/>
    <w:rsid w:val="00C131B2"/>
    <w:rsid w:val="00C206F8"/>
    <w:rsid w:val="00C23DEB"/>
    <w:rsid w:val="00C25238"/>
    <w:rsid w:val="00C266FE"/>
    <w:rsid w:val="00C35C1F"/>
    <w:rsid w:val="00C36533"/>
    <w:rsid w:val="00C426FE"/>
    <w:rsid w:val="00C456F1"/>
    <w:rsid w:val="00C4687E"/>
    <w:rsid w:val="00C53EF9"/>
    <w:rsid w:val="00C53FC6"/>
    <w:rsid w:val="00C55F2E"/>
    <w:rsid w:val="00C61D5D"/>
    <w:rsid w:val="00C646FC"/>
    <w:rsid w:val="00C67109"/>
    <w:rsid w:val="00C7179A"/>
    <w:rsid w:val="00C74425"/>
    <w:rsid w:val="00C7483B"/>
    <w:rsid w:val="00C76407"/>
    <w:rsid w:val="00C77D22"/>
    <w:rsid w:val="00C81345"/>
    <w:rsid w:val="00C81DB1"/>
    <w:rsid w:val="00C82F3D"/>
    <w:rsid w:val="00C851BF"/>
    <w:rsid w:val="00C87719"/>
    <w:rsid w:val="00C972BC"/>
    <w:rsid w:val="00CA1FAB"/>
    <w:rsid w:val="00CA4474"/>
    <w:rsid w:val="00CA4FC2"/>
    <w:rsid w:val="00CB1A32"/>
    <w:rsid w:val="00CB3A11"/>
    <w:rsid w:val="00CB5E3B"/>
    <w:rsid w:val="00CC02AA"/>
    <w:rsid w:val="00CC22D9"/>
    <w:rsid w:val="00CC3BA8"/>
    <w:rsid w:val="00CC484E"/>
    <w:rsid w:val="00CC5F7E"/>
    <w:rsid w:val="00CC68A9"/>
    <w:rsid w:val="00CC7481"/>
    <w:rsid w:val="00CC7B9D"/>
    <w:rsid w:val="00CD3DA2"/>
    <w:rsid w:val="00CD4192"/>
    <w:rsid w:val="00CD6623"/>
    <w:rsid w:val="00CE08DE"/>
    <w:rsid w:val="00CE0EE8"/>
    <w:rsid w:val="00CE1B2A"/>
    <w:rsid w:val="00CE7518"/>
    <w:rsid w:val="00CF0414"/>
    <w:rsid w:val="00CF3C30"/>
    <w:rsid w:val="00D027C9"/>
    <w:rsid w:val="00D045A1"/>
    <w:rsid w:val="00D05A3F"/>
    <w:rsid w:val="00D22001"/>
    <w:rsid w:val="00D3207C"/>
    <w:rsid w:val="00D343CE"/>
    <w:rsid w:val="00D35631"/>
    <w:rsid w:val="00D43590"/>
    <w:rsid w:val="00D457D9"/>
    <w:rsid w:val="00D5178D"/>
    <w:rsid w:val="00D52196"/>
    <w:rsid w:val="00D52310"/>
    <w:rsid w:val="00D524C1"/>
    <w:rsid w:val="00D53A51"/>
    <w:rsid w:val="00D605B8"/>
    <w:rsid w:val="00D6223E"/>
    <w:rsid w:val="00D623B3"/>
    <w:rsid w:val="00D6266B"/>
    <w:rsid w:val="00D64FB2"/>
    <w:rsid w:val="00D73FB4"/>
    <w:rsid w:val="00D7681C"/>
    <w:rsid w:val="00D76869"/>
    <w:rsid w:val="00D76F0C"/>
    <w:rsid w:val="00D77136"/>
    <w:rsid w:val="00D86F39"/>
    <w:rsid w:val="00D9324E"/>
    <w:rsid w:val="00D97258"/>
    <w:rsid w:val="00DA0663"/>
    <w:rsid w:val="00DA0A00"/>
    <w:rsid w:val="00DA1B7B"/>
    <w:rsid w:val="00DA576E"/>
    <w:rsid w:val="00DA5CEC"/>
    <w:rsid w:val="00DB3875"/>
    <w:rsid w:val="00DB4C23"/>
    <w:rsid w:val="00DB52C5"/>
    <w:rsid w:val="00DC2B95"/>
    <w:rsid w:val="00DC3C3F"/>
    <w:rsid w:val="00DD1D41"/>
    <w:rsid w:val="00DD2975"/>
    <w:rsid w:val="00DD521D"/>
    <w:rsid w:val="00DD5E66"/>
    <w:rsid w:val="00DD6C4C"/>
    <w:rsid w:val="00DE19ED"/>
    <w:rsid w:val="00DE414D"/>
    <w:rsid w:val="00DF1765"/>
    <w:rsid w:val="00DF230B"/>
    <w:rsid w:val="00DF65E7"/>
    <w:rsid w:val="00E06E5D"/>
    <w:rsid w:val="00E10D16"/>
    <w:rsid w:val="00E116A8"/>
    <w:rsid w:val="00E13FF3"/>
    <w:rsid w:val="00E239E5"/>
    <w:rsid w:val="00E26FD7"/>
    <w:rsid w:val="00E30427"/>
    <w:rsid w:val="00E307BF"/>
    <w:rsid w:val="00E354FF"/>
    <w:rsid w:val="00E36BE7"/>
    <w:rsid w:val="00E43DF9"/>
    <w:rsid w:val="00E46847"/>
    <w:rsid w:val="00E46E32"/>
    <w:rsid w:val="00E57A64"/>
    <w:rsid w:val="00E6065F"/>
    <w:rsid w:val="00E615C8"/>
    <w:rsid w:val="00E630BF"/>
    <w:rsid w:val="00E71404"/>
    <w:rsid w:val="00E730AD"/>
    <w:rsid w:val="00E73B5C"/>
    <w:rsid w:val="00E75D59"/>
    <w:rsid w:val="00E83865"/>
    <w:rsid w:val="00E91A06"/>
    <w:rsid w:val="00E9223C"/>
    <w:rsid w:val="00E92DAB"/>
    <w:rsid w:val="00E95ED2"/>
    <w:rsid w:val="00E96FC4"/>
    <w:rsid w:val="00E971E2"/>
    <w:rsid w:val="00EA2057"/>
    <w:rsid w:val="00EA45E6"/>
    <w:rsid w:val="00EA5056"/>
    <w:rsid w:val="00EA6AAA"/>
    <w:rsid w:val="00EB091F"/>
    <w:rsid w:val="00EB0A25"/>
    <w:rsid w:val="00EB0D17"/>
    <w:rsid w:val="00EB4119"/>
    <w:rsid w:val="00EB505C"/>
    <w:rsid w:val="00EB6EE9"/>
    <w:rsid w:val="00EC1557"/>
    <w:rsid w:val="00EC27F2"/>
    <w:rsid w:val="00EC562F"/>
    <w:rsid w:val="00EC6950"/>
    <w:rsid w:val="00ED05ED"/>
    <w:rsid w:val="00ED08DA"/>
    <w:rsid w:val="00ED2033"/>
    <w:rsid w:val="00ED2503"/>
    <w:rsid w:val="00ED4580"/>
    <w:rsid w:val="00ED59EC"/>
    <w:rsid w:val="00ED6D2D"/>
    <w:rsid w:val="00EE477B"/>
    <w:rsid w:val="00EE59E9"/>
    <w:rsid w:val="00EE62ED"/>
    <w:rsid w:val="00EF0711"/>
    <w:rsid w:val="00EF0DDE"/>
    <w:rsid w:val="00EF2340"/>
    <w:rsid w:val="00EF7313"/>
    <w:rsid w:val="00F01A7E"/>
    <w:rsid w:val="00F038A8"/>
    <w:rsid w:val="00F03C08"/>
    <w:rsid w:val="00F042E5"/>
    <w:rsid w:val="00F045D4"/>
    <w:rsid w:val="00F109D7"/>
    <w:rsid w:val="00F13C86"/>
    <w:rsid w:val="00F203CA"/>
    <w:rsid w:val="00F2059B"/>
    <w:rsid w:val="00F20859"/>
    <w:rsid w:val="00F2571B"/>
    <w:rsid w:val="00F26652"/>
    <w:rsid w:val="00F30E3B"/>
    <w:rsid w:val="00F32F6D"/>
    <w:rsid w:val="00F35D4B"/>
    <w:rsid w:val="00F36FE8"/>
    <w:rsid w:val="00F4178F"/>
    <w:rsid w:val="00F47108"/>
    <w:rsid w:val="00F52982"/>
    <w:rsid w:val="00F61576"/>
    <w:rsid w:val="00F64B5C"/>
    <w:rsid w:val="00F66AA1"/>
    <w:rsid w:val="00F74203"/>
    <w:rsid w:val="00F8263E"/>
    <w:rsid w:val="00F83CF7"/>
    <w:rsid w:val="00F93887"/>
    <w:rsid w:val="00F965AC"/>
    <w:rsid w:val="00FA17B1"/>
    <w:rsid w:val="00FA4204"/>
    <w:rsid w:val="00FB0934"/>
    <w:rsid w:val="00FB42E3"/>
    <w:rsid w:val="00FB46F4"/>
    <w:rsid w:val="00FC3D1F"/>
    <w:rsid w:val="00FC5E2D"/>
    <w:rsid w:val="00FC73D7"/>
    <w:rsid w:val="00FD016F"/>
    <w:rsid w:val="00FD0226"/>
    <w:rsid w:val="00FD0ADA"/>
    <w:rsid w:val="00FD2FFC"/>
    <w:rsid w:val="00FD5358"/>
    <w:rsid w:val="00FE1A8F"/>
    <w:rsid w:val="00FE50DA"/>
    <w:rsid w:val="00FE58F0"/>
    <w:rsid w:val="00FE6E96"/>
    <w:rsid w:val="00FF18FE"/>
    <w:rsid w:val="00FF198A"/>
    <w:rsid w:val="00FF3094"/>
    <w:rsid w:val="00FF3E52"/>
    <w:rsid w:val="00FF412C"/>
    <w:rsid w:val="00FF6494"/>
    <w:rsid w:val="00FF73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24304"/>
  <w14:defaultImageDpi w14:val="0"/>
  <w15:docId w15:val="{D975D4A9-0703-48BA-AD17-D20E1DA7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9ED"/>
    <w:pPr>
      <w:numPr>
        <w:ilvl w:val="1"/>
        <w:numId w:val="1"/>
      </w:numPr>
      <w:spacing w:before="120" w:after="0"/>
      <w:jc w:val="both"/>
    </w:pPr>
    <w:rPr>
      <w:rFonts w:cs="Times New Roman"/>
      <w:sz w:val="24"/>
    </w:rPr>
  </w:style>
  <w:style w:type="paragraph" w:styleId="Heading1">
    <w:name w:val="heading 1"/>
    <w:basedOn w:val="Heading2"/>
    <w:next w:val="Normal"/>
    <w:link w:val="Heading1Char"/>
    <w:uiPriority w:val="9"/>
    <w:qFormat/>
    <w:rsid w:val="0083107F"/>
    <w:pPr>
      <w:outlineLvl w:val="0"/>
    </w:pPr>
    <w:rPr>
      <w:b w:val="0"/>
      <w:sz w:val="36"/>
    </w:rPr>
  </w:style>
  <w:style w:type="paragraph" w:styleId="Heading2">
    <w:name w:val="heading 2"/>
    <w:basedOn w:val="Heading3"/>
    <w:next w:val="Normal"/>
    <w:link w:val="Heading2Char"/>
    <w:uiPriority w:val="9"/>
    <w:unhideWhenUsed/>
    <w:qFormat/>
    <w:rsid w:val="0083107F"/>
    <w:pPr>
      <w:numPr>
        <w:numId w:val="0"/>
      </w:numPr>
      <w:spacing w:before="120"/>
      <w:ind w:left="624"/>
      <w:outlineLvl w:val="1"/>
    </w:pPr>
    <w:rPr>
      <w:b/>
      <w:sz w:val="30"/>
    </w:rPr>
  </w:style>
  <w:style w:type="paragraph" w:styleId="Heading3">
    <w:name w:val="heading 3"/>
    <w:basedOn w:val="Normal"/>
    <w:next w:val="Normal"/>
    <w:link w:val="Heading3Char"/>
    <w:uiPriority w:val="9"/>
    <w:unhideWhenUsed/>
    <w:qFormat/>
    <w:rsid w:val="00DE19ED"/>
    <w:pPr>
      <w:numPr>
        <w:ilvl w:val="0"/>
      </w:numPr>
      <w:spacing w:before="360"/>
      <w:jc w:val="left"/>
      <w:outlineLvl w:val="2"/>
    </w:pPr>
    <w:rPr>
      <w:sz w:val="36"/>
      <w:szCs w:val="36"/>
    </w:rPr>
  </w:style>
  <w:style w:type="paragraph" w:styleId="Heading4">
    <w:name w:val="heading 4"/>
    <w:basedOn w:val="Normal"/>
    <w:next w:val="Normal"/>
    <w:link w:val="Heading4Char"/>
    <w:uiPriority w:val="9"/>
    <w:unhideWhenUsed/>
    <w:qFormat/>
    <w:rsid w:val="00474B4F"/>
    <w:pPr>
      <w:outlineLvl w:val="3"/>
    </w:pPr>
    <w:rPr>
      <w:b/>
      <w:bCs/>
      <w:i/>
      <w:szCs w:val="26"/>
    </w:rPr>
  </w:style>
  <w:style w:type="paragraph" w:styleId="Heading5">
    <w:name w:val="heading 5"/>
    <w:basedOn w:val="NormalWeb"/>
    <w:next w:val="Normal"/>
    <w:link w:val="Heading5Char"/>
    <w:uiPriority w:val="9"/>
    <w:unhideWhenUsed/>
    <w:qFormat/>
    <w:rsid w:val="002F7AE8"/>
    <w:pPr>
      <w:keepNext/>
      <w:keepLines/>
      <w:spacing w:before="120" w:beforeAutospacing="0" w:after="0" w:afterAutospacing="0"/>
      <w:outlineLvl w:val="4"/>
    </w:pPr>
    <w:rPr>
      <w:b/>
      <w:i/>
    </w:rPr>
  </w:style>
  <w:style w:type="paragraph" w:styleId="Heading6">
    <w:name w:val="heading 6"/>
    <w:basedOn w:val="Normal"/>
    <w:next w:val="Normal"/>
    <w:link w:val="Heading6Char"/>
    <w:uiPriority w:val="9"/>
    <w:unhideWhenUsed/>
    <w:qFormat/>
    <w:rsid w:val="004845C7"/>
    <w:pPr>
      <w:keepNext/>
      <w:keepLines/>
      <w:spacing w:before="20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07F"/>
    <w:rPr>
      <w:rFonts w:cs="Times New Roman"/>
      <w:b/>
      <w:bCs/>
      <w:sz w:val="36"/>
      <w:szCs w:val="36"/>
    </w:rPr>
  </w:style>
  <w:style w:type="character" w:customStyle="1" w:styleId="Heading2Char">
    <w:name w:val="Heading 2 Char"/>
    <w:basedOn w:val="DefaultParagraphFont"/>
    <w:link w:val="Heading2"/>
    <w:uiPriority w:val="9"/>
    <w:locked/>
    <w:rsid w:val="0083107F"/>
    <w:rPr>
      <w:rFonts w:cs="Times New Roman"/>
      <w:bCs/>
      <w:sz w:val="36"/>
      <w:szCs w:val="36"/>
    </w:rPr>
  </w:style>
  <w:style w:type="character" w:customStyle="1" w:styleId="Heading3Char">
    <w:name w:val="Heading 3 Char"/>
    <w:basedOn w:val="DefaultParagraphFont"/>
    <w:link w:val="Heading3"/>
    <w:uiPriority w:val="9"/>
    <w:locked/>
    <w:rsid w:val="00DE19ED"/>
    <w:rPr>
      <w:rFonts w:cs="Times New Roman"/>
      <w:sz w:val="36"/>
      <w:szCs w:val="36"/>
    </w:rPr>
  </w:style>
  <w:style w:type="character" w:customStyle="1" w:styleId="Heading4Char">
    <w:name w:val="Heading 4 Char"/>
    <w:basedOn w:val="DefaultParagraphFont"/>
    <w:link w:val="Heading4"/>
    <w:uiPriority w:val="9"/>
    <w:locked/>
    <w:rsid w:val="00474B4F"/>
    <w:rPr>
      <w:rFonts w:cs="Times New Roman"/>
      <w:b/>
      <w:bCs/>
      <w:i/>
      <w:sz w:val="26"/>
      <w:szCs w:val="26"/>
    </w:rPr>
  </w:style>
  <w:style w:type="character" w:customStyle="1" w:styleId="Heading5Char">
    <w:name w:val="Heading 5 Char"/>
    <w:basedOn w:val="DefaultParagraphFont"/>
    <w:link w:val="Heading5"/>
    <w:uiPriority w:val="9"/>
    <w:locked/>
    <w:rsid w:val="002F7AE8"/>
    <w:rPr>
      <w:rFonts w:cs="Times New Roman"/>
      <w:b/>
      <w:i/>
      <w:sz w:val="24"/>
      <w:szCs w:val="24"/>
      <w:lang w:val="x-none" w:eastAsia="en-AU"/>
    </w:rPr>
  </w:style>
  <w:style w:type="character" w:customStyle="1" w:styleId="Heading6Char">
    <w:name w:val="Heading 6 Char"/>
    <w:basedOn w:val="DefaultParagraphFont"/>
    <w:link w:val="Heading6"/>
    <w:uiPriority w:val="9"/>
    <w:locked/>
    <w:rsid w:val="004845C7"/>
    <w:rPr>
      <w:rFonts w:asciiTheme="majorHAnsi" w:eastAsiaTheme="majorEastAsia" w:hAnsiTheme="majorHAnsi" w:cs="Times New Roman"/>
      <w:i/>
      <w:iCs/>
      <w:color w:val="243F60" w:themeColor="accent1" w:themeShade="7F"/>
      <w:sz w:val="24"/>
      <w:szCs w:val="24"/>
    </w:rPr>
  </w:style>
  <w:style w:type="paragraph" w:styleId="Caption">
    <w:name w:val="caption"/>
    <w:basedOn w:val="Normal"/>
    <w:next w:val="Normal"/>
    <w:uiPriority w:val="99"/>
    <w:qFormat/>
    <w:rsid w:val="00AB3878"/>
    <w:pPr>
      <w:tabs>
        <w:tab w:val="center" w:pos="4512"/>
      </w:tabs>
      <w:suppressAutoHyphens/>
      <w:spacing w:line="360" w:lineRule="auto"/>
      <w:jc w:val="center"/>
    </w:pPr>
    <w:rPr>
      <w:b/>
      <w:bCs/>
      <w:spacing w:val="-3"/>
    </w:rPr>
  </w:style>
  <w:style w:type="paragraph" w:styleId="Footer">
    <w:name w:val="footer"/>
    <w:basedOn w:val="Normal"/>
    <w:link w:val="FooterChar"/>
    <w:uiPriority w:val="99"/>
    <w:rsid w:val="00AB3878"/>
    <w:pPr>
      <w:tabs>
        <w:tab w:val="center" w:pos="4320"/>
        <w:tab w:val="right" w:pos="8640"/>
      </w:tabs>
    </w:pPr>
  </w:style>
  <w:style w:type="character" w:customStyle="1" w:styleId="FooterChar">
    <w:name w:val="Footer Char"/>
    <w:basedOn w:val="DefaultParagraphFont"/>
    <w:link w:val="Footer"/>
    <w:uiPriority w:val="99"/>
    <w:locked/>
    <w:rsid w:val="00AB3878"/>
    <w:rPr>
      <w:rFonts w:ascii="Times New Roman" w:hAnsi="Times New Roman" w:cs="Times New Roman"/>
      <w:sz w:val="24"/>
      <w:szCs w:val="24"/>
    </w:rPr>
  </w:style>
  <w:style w:type="character" w:styleId="PageNumber">
    <w:name w:val="page number"/>
    <w:basedOn w:val="DefaultParagraphFont"/>
    <w:uiPriority w:val="99"/>
    <w:rsid w:val="00AB3878"/>
    <w:rPr>
      <w:rFonts w:cs="Times New Roman"/>
    </w:rPr>
  </w:style>
  <w:style w:type="paragraph" w:styleId="Header">
    <w:name w:val="header"/>
    <w:basedOn w:val="Normal"/>
    <w:link w:val="HeaderChar"/>
    <w:uiPriority w:val="99"/>
    <w:rsid w:val="00AB3878"/>
    <w:pPr>
      <w:tabs>
        <w:tab w:val="center" w:pos="4153"/>
        <w:tab w:val="right" w:pos="8306"/>
      </w:tabs>
    </w:pPr>
  </w:style>
  <w:style w:type="character" w:customStyle="1" w:styleId="HeaderChar">
    <w:name w:val="Header Char"/>
    <w:basedOn w:val="DefaultParagraphFont"/>
    <w:link w:val="Header"/>
    <w:uiPriority w:val="99"/>
    <w:locked/>
    <w:rsid w:val="00AB3878"/>
    <w:rPr>
      <w:rFonts w:ascii="Times New Roman" w:hAnsi="Times New Roman" w:cs="Times New Roman"/>
      <w:sz w:val="24"/>
      <w:szCs w:val="24"/>
    </w:rPr>
  </w:style>
  <w:style w:type="paragraph" w:styleId="ListParagraph">
    <w:name w:val="List Paragraph"/>
    <w:basedOn w:val="Normal"/>
    <w:uiPriority w:val="34"/>
    <w:qFormat/>
    <w:rsid w:val="00AB3878"/>
    <w:pPr>
      <w:spacing w:after="200"/>
      <w:contextualSpacing/>
    </w:pPr>
    <w:rPr>
      <w:rFonts w:ascii="Calibri" w:hAnsi="Calibri"/>
      <w:sz w:val="22"/>
    </w:rPr>
  </w:style>
  <w:style w:type="paragraph" w:styleId="NoSpacing">
    <w:name w:val="No Spacing"/>
    <w:uiPriority w:val="1"/>
    <w:qFormat/>
    <w:rsid w:val="00AB3878"/>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A40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407A"/>
    <w:rPr>
      <w:rFonts w:ascii="Tahoma" w:hAnsi="Tahoma" w:cs="Tahoma"/>
      <w:sz w:val="16"/>
      <w:szCs w:val="16"/>
    </w:rPr>
  </w:style>
  <w:style w:type="character" w:styleId="Hyperlink">
    <w:name w:val="Hyperlink"/>
    <w:basedOn w:val="DefaultParagraphFont"/>
    <w:uiPriority w:val="99"/>
    <w:rsid w:val="00E9223C"/>
    <w:rPr>
      <w:rFonts w:ascii="Calibri" w:hAnsi="Calibri" w:cs="Times New Roman"/>
      <w:color w:val="63656A"/>
      <w:sz w:val="24"/>
      <w:u w:val="none"/>
    </w:rPr>
  </w:style>
  <w:style w:type="paragraph" w:customStyle="1" w:styleId="ActHead5">
    <w:name w:val="ActHead 5"/>
    <w:aliases w:val="s"/>
    <w:basedOn w:val="Normal"/>
    <w:next w:val="Normal"/>
    <w:qFormat/>
    <w:rsid w:val="00DF230B"/>
    <w:pPr>
      <w:keepNext/>
      <w:keepLines/>
      <w:spacing w:before="280"/>
      <w:ind w:left="1134" w:hanging="1134"/>
      <w:outlineLvl w:val="4"/>
    </w:pPr>
    <w:rPr>
      <w:b/>
      <w:kern w:val="28"/>
      <w:szCs w:val="20"/>
      <w:lang w:eastAsia="en-AU"/>
    </w:rPr>
  </w:style>
  <w:style w:type="paragraph" w:styleId="NormalWeb">
    <w:name w:val="Normal (Web)"/>
    <w:basedOn w:val="Normal"/>
    <w:uiPriority w:val="99"/>
    <w:rsid w:val="00E6065F"/>
    <w:pPr>
      <w:spacing w:before="100" w:beforeAutospacing="1" w:after="100" w:afterAutospacing="1"/>
    </w:pPr>
    <w:rPr>
      <w:lang w:eastAsia="en-AU"/>
    </w:rPr>
  </w:style>
  <w:style w:type="paragraph" w:styleId="Revision">
    <w:name w:val="Revision"/>
    <w:hidden/>
    <w:uiPriority w:val="99"/>
    <w:semiHidden/>
    <w:rsid w:val="006674D7"/>
    <w:pPr>
      <w:spacing w:after="0"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FC5E2D"/>
    <w:rPr>
      <w:sz w:val="20"/>
      <w:szCs w:val="20"/>
    </w:rPr>
  </w:style>
  <w:style w:type="character" w:customStyle="1" w:styleId="FootnoteTextChar">
    <w:name w:val="Footnote Text Char"/>
    <w:basedOn w:val="DefaultParagraphFont"/>
    <w:link w:val="FootnoteText"/>
    <w:uiPriority w:val="99"/>
    <w:semiHidden/>
    <w:locked/>
    <w:rsid w:val="00FC5E2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C5E2D"/>
    <w:rPr>
      <w:rFonts w:cs="Times New Roman"/>
      <w:vertAlign w:val="superscript"/>
    </w:rPr>
  </w:style>
  <w:style w:type="character" w:styleId="CommentReference">
    <w:name w:val="annotation reference"/>
    <w:basedOn w:val="DefaultParagraphFont"/>
    <w:uiPriority w:val="99"/>
    <w:semiHidden/>
    <w:unhideWhenUsed/>
    <w:rsid w:val="00CC5F7E"/>
    <w:rPr>
      <w:rFonts w:cs="Times New Roman"/>
      <w:sz w:val="16"/>
      <w:szCs w:val="16"/>
    </w:rPr>
  </w:style>
  <w:style w:type="paragraph" w:styleId="CommentText">
    <w:name w:val="annotation text"/>
    <w:basedOn w:val="Normal"/>
    <w:link w:val="CommentTextChar"/>
    <w:uiPriority w:val="99"/>
    <w:unhideWhenUsed/>
    <w:rsid w:val="00CC5F7E"/>
    <w:rPr>
      <w:sz w:val="20"/>
      <w:szCs w:val="20"/>
    </w:rPr>
  </w:style>
  <w:style w:type="character" w:customStyle="1" w:styleId="CommentTextChar">
    <w:name w:val="Comment Text Char"/>
    <w:basedOn w:val="DefaultParagraphFont"/>
    <w:link w:val="CommentText"/>
    <w:uiPriority w:val="99"/>
    <w:locked/>
    <w:rsid w:val="00CC5F7E"/>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5F7E"/>
    <w:rPr>
      <w:b/>
      <w:bCs/>
    </w:rPr>
  </w:style>
  <w:style w:type="character" w:customStyle="1" w:styleId="CommentSubjectChar">
    <w:name w:val="Comment Subject Char"/>
    <w:basedOn w:val="CommentTextChar"/>
    <w:link w:val="CommentSubject"/>
    <w:uiPriority w:val="99"/>
    <w:semiHidden/>
    <w:locked/>
    <w:rsid w:val="00CC5F7E"/>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0442E0"/>
    <w:rPr>
      <w:rFonts w:cs="Times New Roman"/>
      <w:color w:val="800080" w:themeColor="followedHyperlink"/>
      <w:u w:val="single"/>
    </w:rPr>
  </w:style>
  <w:style w:type="table" w:styleId="TableGrid">
    <w:name w:val="Table Grid"/>
    <w:basedOn w:val="TableNormal"/>
    <w:uiPriority w:val="59"/>
    <w:rsid w:val="00495592"/>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7719"/>
    <w:rPr>
      <w:rFonts w:cs="Times New Roman"/>
      <w:color w:val="605E5C"/>
      <w:shd w:val="clear" w:color="auto" w:fill="E1DFDD"/>
    </w:rPr>
  </w:style>
  <w:style w:type="character" w:styleId="SubtleReference">
    <w:name w:val="Subtle Reference"/>
    <w:basedOn w:val="DefaultParagraphFont"/>
    <w:uiPriority w:val="31"/>
    <w:qFormat/>
    <w:rsid w:val="00B823CF"/>
    <w:rPr>
      <w:rFonts w:cs="Times New Roman"/>
      <w:smallCaps/>
      <w:color w:val="5A5A5A" w:themeColor="text1" w:themeTint="A5"/>
    </w:rPr>
  </w:style>
  <w:style w:type="paragraph" w:styleId="TOCHeading">
    <w:name w:val="TOC Heading"/>
    <w:basedOn w:val="Heading1"/>
    <w:next w:val="Normal"/>
    <w:uiPriority w:val="39"/>
    <w:unhideWhenUsed/>
    <w:qFormat/>
    <w:rsid w:val="00B823CF"/>
    <w:pPr>
      <w:keepNext/>
      <w:keepLines/>
      <w:spacing w:before="240" w:line="259" w:lineRule="auto"/>
      <w:ind w:left="0"/>
      <w:outlineLvl w:val="9"/>
    </w:pPr>
    <w:rPr>
      <w:rFonts w:asciiTheme="majorHAnsi" w:eastAsiaTheme="majorEastAsia" w:hAnsiTheme="majorHAnsi"/>
      <w:color w:val="365F91" w:themeColor="accent1" w:themeShade="BF"/>
      <w:sz w:val="32"/>
      <w:szCs w:val="32"/>
      <w:lang w:val="en-US"/>
    </w:rPr>
  </w:style>
  <w:style w:type="paragraph" w:styleId="TOC1">
    <w:name w:val="toc 1"/>
    <w:basedOn w:val="Normal"/>
    <w:next w:val="Normal"/>
    <w:autoRedefine/>
    <w:uiPriority w:val="39"/>
    <w:unhideWhenUsed/>
    <w:rsid w:val="00B355AE"/>
    <w:pPr>
      <w:numPr>
        <w:ilvl w:val="0"/>
        <w:numId w:val="0"/>
      </w:numPr>
      <w:tabs>
        <w:tab w:val="right" w:leader="dot" w:pos="9962"/>
      </w:tabs>
      <w:spacing w:after="100"/>
      <w:ind w:left="-624"/>
    </w:pPr>
  </w:style>
  <w:style w:type="paragraph" w:styleId="TOC2">
    <w:name w:val="toc 2"/>
    <w:basedOn w:val="Normal"/>
    <w:next w:val="Normal"/>
    <w:autoRedefine/>
    <w:uiPriority w:val="39"/>
    <w:unhideWhenUsed/>
    <w:rsid w:val="00B823CF"/>
    <w:pPr>
      <w:tabs>
        <w:tab w:val="clear" w:pos="624"/>
      </w:tabs>
      <w:spacing w:after="100"/>
      <w:ind w:left="240"/>
    </w:pPr>
  </w:style>
  <w:style w:type="paragraph" w:styleId="TOC3">
    <w:name w:val="toc 3"/>
    <w:basedOn w:val="Normal"/>
    <w:next w:val="Normal"/>
    <w:autoRedefine/>
    <w:uiPriority w:val="39"/>
    <w:unhideWhenUsed/>
    <w:rsid w:val="00B355AE"/>
    <w:pPr>
      <w:numPr>
        <w:ilvl w:val="0"/>
        <w:numId w:val="0"/>
      </w:numPr>
      <w:tabs>
        <w:tab w:val="right" w:leader="dot" w:pos="9962"/>
      </w:tabs>
      <w:spacing w:after="100"/>
      <w:ind w:left="-144"/>
      <w:jc w:val="left"/>
    </w:pPr>
    <w:rPr>
      <w:b/>
      <w:bCs/>
      <w:noProof/>
      <w:szCs w:val="24"/>
    </w:rPr>
  </w:style>
  <w:style w:type="paragraph" w:styleId="BodyText">
    <w:name w:val="Body Text"/>
    <w:basedOn w:val="Normal"/>
    <w:link w:val="BodyTextChar"/>
    <w:uiPriority w:val="99"/>
    <w:rsid w:val="00B823CF"/>
    <w:pPr>
      <w:spacing w:after="120"/>
    </w:pPr>
  </w:style>
  <w:style w:type="character" w:customStyle="1" w:styleId="BodyTextChar">
    <w:name w:val="Body Text Char"/>
    <w:basedOn w:val="DefaultParagraphFont"/>
    <w:link w:val="BodyText"/>
    <w:uiPriority w:val="99"/>
    <w:rsid w:val="00B823CF"/>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38050">
      <w:marLeft w:val="0"/>
      <w:marRight w:val="0"/>
      <w:marTop w:val="0"/>
      <w:marBottom w:val="0"/>
      <w:divBdr>
        <w:top w:val="none" w:sz="0" w:space="0" w:color="auto"/>
        <w:left w:val="none" w:sz="0" w:space="0" w:color="auto"/>
        <w:bottom w:val="none" w:sz="0" w:space="0" w:color="auto"/>
        <w:right w:val="none" w:sz="0" w:space="0" w:color="auto"/>
      </w:divBdr>
    </w:div>
    <w:div w:id="78138051">
      <w:marLeft w:val="0"/>
      <w:marRight w:val="0"/>
      <w:marTop w:val="0"/>
      <w:marBottom w:val="0"/>
      <w:divBdr>
        <w:top w:val="none" w:sz="0" w:space="0" w:color="auto"/>
        <w:left w:val="none" w:sz="0" w:space="0" w:color="auto"/>
        <w:bottom w:val="none" w:sz="0" w:space="0" w:color="auto"/>
        <w:right w:val="none" w:sz="0" w:space="0" w:color="auto"/>
      </w:divBdr>
    </w:div>
    <w:div w:id="78138052">
      <w:marLeft w:val="0"/>
      <w:marRight w:val="0"/>
      <w:marTop w:val="0"/>
      <w:marBottom w:val="0"/>
      <w:divBdr>
        <w:top w:val="none" w:sz="0" w:space="0" w:color="auto"/>
        <w:left w:val="none" w:sz="0" w:space="0" w:color="auto"/>
        <w:bottom w:val="none" w:sz="0" w:space="0" w:color="auto"/>
        <w:right w:val="none" w:sz="0" w:space="0" w:color="auto"/>
      </w:divBdr>
    </w:div>
    <w:div w:id="78138053">
      <w:marLeft w:val="0"/>
      <w:marRight w:val="0"/>
      <w:marTop w:val="0"/>
      <w:marBottom w:val="0"/>
      <w:divBdr>
        <w:top w:val="none" w:sz="0" w:space="0" w:color="auto"/>
        <w:left w:val="none" w:sz="0" w:space="0" w:color="auto"/>
        <w:bottom w:val="none" w:sz="0" w:space="0" w:color="auto"/>
        <w:right w:val="none" w:sz="0" w:space="0" w:color="auto"/>
      </w:divBdr>
    </w:div>
    <w:div w:id="78138054">
      <w:marLeft w:val="0"/>
      <w:marRight w:val="0"/>
      <w:marTop w:val="0"/>
      <w:marBottom w:val="0"/>
      <w:divBdr>
        <w:top w:val="none" w:sz="0" w:space="0" w:color="auto"/>
        <w:left w:val="none" w:sz="0" w:space="0" w:color="auto"/>
        <w:bottom w:val="none" w:sz="0" w:space="0" w:color="auto"/>
        <w:right w:val="none" w:sz="0" w:space="0" w:color="auto"/>
      </w:divBdr>
    </w:div>
    <w:div w:id="78138055">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2482A-BFEE-422B-9BDE-D74F0BA28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3026</Words>
  <Characters>15913</Characters>
  <Application>Microsoft Office Word</Application>
  <DocSecurity>0</DocSecurity>
  <Lines>132</Lines>
  <Paragraphs>37</Paragraphs>
  <ScaleCrop>false</ScaleCrop>
  <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(URGENT) APPLICATIONS INTERIM PRACTICE NOTE DURING 3 Region Trial (GPN-DUTY)</dc:title>
  <dc:subject/>
  <dc:creator>Helen Donovan</dc:creator>
  <cp:keywords/>
  <dc:description/>
  <cp:lastModifiedBy>Angela Fassoulas</cp:lastModifiedBy>
  <cp:revision>2</cp:revision>
  <dcterms:created xsi:type="dcterms:W3CDTF">2025-04-09T07:35:00Z</dcterms:created>
  <dcterms:modified xsi:type="dcterms:W3CDTF">2025-04-09T07:35:00Z</dcterms:modified>
</cp:coreProperties>
</file>