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9F8D0" w14:textId="77777777" w:rsidR="0053145D" w:rsidRPr="004A6409" w:rsidRDefault="0053145D" w:rsidP="0053145D">
      <w:pPr>
        <w:pStyle w:val="MBC1"/>
        <w:numPr>
          <w:ilvl w:val="0"/>
          <w:numId w:val="0"/>
        </w:numPr>
        <w:pBdr>
          <w:bottom w:val="single" w:sz="12" w:space="1" w:color="auto"/>
        </w:pBdr>
        <w:jc w:val="center"/>
        <w:rPr>
          <w:rFonts w:ascii="Times New Roman" w:hAnsi="Times New Roman" w:cs="Times New Roman"/>
          <w:b/>
          <w:sz w:val="24"/>
          <w:szCs w:val="24"/>
        </w:rPr>
      </w:pPr>
      <w:r w:rsidRPr="004A6409">
        <w:rPr>
          <w:rFonts w:ascii="Times New Roman" w:hAnsi="Times New Roman" w:cs="Times New Roman"/>
          <w:b/>
          <w:sz w:val="24"/>
          <w:szCs w:val="24"/>
        </w:rPr>
        <w:t>Annexure 2</w:t>
      </w:r>
    </w:p>
    <w:p w14:paraId="48FB1EAD" w14:textId="77777777" w:rsidR="0053145D" w:rsidRPr="00F85F3C" w:rsidRDefault="0053145D" w:rsidP="0053145D">
      <w:pPr>
        <w:pStyle w:val="MBC1"/>
        <w:numPr>
          <w:ilvl w:val="0"/>
          <w:numId w:val="0"/>
        </w:numPr>
        <w:pBdr>
          <w:bottom w:val="single" w:sz="12" w:space="1" w:color="auto"/>
        </w:pBdr>
        <w:jc w:val="center"/>
        <w:rPr>
          <w:rFonts w:ascii="Times New Roman" w:hAnsi="Times New Roman" w:cs="Times New Roman"/>
          <w:b/>
          <w:sz w:val="24"/>
          <w:szCs w:val="24"/>
        </w:rPr>
      </w:pPr>
      <w:r w:rsidRPr="00F85F3C">
        <w:rPr>
          <w:rFonts w:ascii="Times New Roman" w:hAnsi="Times New Roman" w:cs="Times New Roman"/>
          <w:b/>
          <w:sz w:val="24"/>
          <w:szCs w:val="24"/>
        </w:rPr>
        <w:t>Notice to Group Members</w:t>
      </w:r>
    </w:p>
    <w:p w14:paraId="64D4A7E4" w14:textId="77777777" w:rsidR="0053145D" w:rsidRPr="00F85F3C" w:rsidRDefault="0053145D" w:rsidP="0053145D">
      <w:pPr>
        <w:pStyle w:val="MBC1"/>
        <w:numPr>
          <w:ilvl w:val="0"/>
          <w:numId w:val="0"/>
        </w:numPr>
        <w:ind w:firstLine="153"/>
        <w:jc w:val="center"/>
        <w:rPr>
          <w:rFonts w:ascii="Times New Roman" w:hAnsi="Times New Roman" w:cs="Times New Roman"/>
          <w:b/>
          <w:sz w:val="24"/>
          <w:szCs w:val="24"/>
        </w:rPr>
      </w:pPr>
      <w:r w:rsidRPr="00F85F3C">
        <w:rPr>
          <w:rFonts w:ascii="Times New Roman" w:hAnsi="Times New Roman" w:cs="Times New Roman"/>
          <w:b/>
          <w:sz w:val="24"/>
          <w:szCs w:val="24"/>
        </w:rPr>
        <w:t>OPT OUT NOTICE</w:t>
      </w:r>
    </w:p>
    <w:p w14:paraId="4D39B5E3" w14:textId="77777777" w:rsidR="0053145D" w:rsidRPr="00F85F3C" w:rsidRDefault="0053145D" w:rsidP="0053145D">
      <w:pPr>
        <w:pStyle w:val="MBC1"/>
        <w:numPr>
          <w:ilvl w:val="0"/>
          <w:numId w:val="0"/>
        </w:numPr>
        <w:jc w:val="center"/>
        <w:rPr>
          <w:rFonts w:ascii="Times New Roman" w:hAnsi="Times New Roman" w:cs="Times New Roman"/>
          <w:b/>
          <w:sz w:val="24"/>
          <w:szCs w:val="24"/>
        </w:rPr>
      </w:pPr>
      <w:r w:rsidRPr="00F85F3C">
        <w:rPr>
          <w:rFonts w:ascii="Times New Roman" w:hAnsi="Times New Roman" w:cs="Times New Roman"/>
          <w:b/>
          <w:sz w:val="24"/>
          <w:szCs w:val="24"/>
        </w:rPr>
        <w:t>FEDERAL COURT OF AUSTRALIA</w:t>
      </w:r>
    </w:p>
    <w:p w14:paraId="3A039A0F" w14:textId="77777777" w:rsidR="0053145D" w:rsidRDefault="0053145D" w:rsidP="0053145D">
      <w:pPr>
        <w:pStyle w:val="MBC1"/>
        <w:numPr>
          <w:ilvl w:val="0"/>
          <w:numId w:val="0"/>
        </w:numPr>
        <w:ind w:firstLine="153"/>
        <w:jc w:val="center"/>
        <w:rPr>
          <w:rFonts w:ascii="Times New Roman" w:hAnsi="Times New Roman" w:cs="Times New Roman"/>
          <w:i/>
          <w:sz w:val="24"/>
          <w:szCs w:val="24"/>
        </w:rPr>
      </w:pPr>
      <w:r w:rsidRPr="00F85F3C">
        <w:rPr>
          <w:rFonts w:ascii="Times New Roman" w:hAnsi="Times New Roman" w:cs="Times New Roman"/>
          <w:i/>
          <w:sz w:val="24"/>
          <w:szCs w:val="24"/>
        </w:rPr>
        <w:t>Raffaele Webb v GetSwift Limited (NSD580/2018)</w:t>
      </w:r>
    </w:p>
    <w:p w14:paraId="373A0E10" w14:textId="77777777" w:rsidR="0053145D" w:rsidRDefault="0053145D" w:rsidP="0053145D">
      <w:pPr>
        <w:pStyle w:val="MBC1"/>
        <w:numPr>
          <w:ilvl w:val="0"/>
          <w:numId w:val="0"/>
        </w:numPr>
        <w:ind w:firstLine="153"/>
        <w:jc w:val="center"/>
        <w:rPr>
          <w:rFonts w:ascii="Times New Roman" w:hAnsi="Times New Roman" w:cs="Times New Roman"/>
          <w:b/>
          <w:sz w:val="24"/>
          <w:szCs w:val="24"/>
        </w:rPr>
      </w:pPr>
    </w:p>
    <w:p w14:paraId="493A42C5" w14:textId="77777777" w:rsidR="0053145D" w:rsidRDefault="0053145D" w:rsidP="0053145D">
      <w:pPr>
        <w:pStyle w:val="MBC1"/>
        <w:numPr>
          <w:ilvl w:val="0"/>
          <w:numId w:val="0"/>
        </w:numPr>
        <w:spacing w:before="120" w:after="120" w:line="360" w:lineRule="auto"/>
        <w:ind w:firstLine="153"/>
        <w:jc w:val="center"/>
        <w:rPr>
          <w:rFonts w:ascii="Times New Roman" w:hAnsi="Times New Roman" w:cs="Times New Roman"/>
          <w:b/>
          <w:sz w:val="24"/>
          <w:szCs w:val="24"/>
        </w:rPr>
      </w:pPr>
      <w:r>
        <w:rPr>
          <w:rFonts w:ascii="Times New Roman" w:hAnsi="Times New Roman" w:cs="Times New Roman"/>
          <w:b/>
          <w:sz w:val="24"/>
          <w:szCs w:val="24"/>
        </w:rPr>
        <w:t>SECTION 1</w:t>
      </w:r>
    </w:p>
    <w:p w14:paraId="5B2059EE" w14:textId="77777777" w:rsidR="0053145D" w:rsidRDefault="0053145D" w:rsidP="0053145D">
      <w:pPr>
        <w:pStyle w:val="MBC1"/>
        <w:numPr>
          <w:ilvl w:val="0"/>
          <w:numId w:val="11"/>
        </w:numPr>
        <w:spacing w:before="120" w:after="120" w:line="360" w:lineRule="auto"/>
        <w:jc w:val="both"/>
        <w:rPr>
          <w:rFonts w:ascii="Times New Roman" w:hAnsi="Times New Roman" w:cs="Times New Roman"/>
          <w:sz w:val="24"/>
          <w:szCs w:val="24"/>
        </w:rPr>
      </w:pPr>
      <w:r w:rsidRPr="00486DAE">
        <w:rPr>
          <w:rFonts w:ascii="Times New Roman" w:hAnsi="Times New Roman" w:cs="Times New Roman"/>
          <w:sz w:val="24"/>
          <w:szCs w:val="24"/>
        </w:rPr>
        <w:t>A class action has been commenced by Mr Raffaele Webb on behalf of all persons who acquired shares in GetSwift Limited (ACN 604 611 556) during the period from 24 February 2017 until the close of trading on 19 January 2018 (inclusive) (</w:t>
      </w:r>
      <w:r w:rsidRPr="00486DAE">
        <w:rPr>
          <w:rFonts w:ascii="Times New Roman" w:hAnsi="Times New Roman" w:cs="Times New Roman"/>
          <w:b/>
          <w:sz w:val="24"/>
          <w:szCs w:val="24"/>
        </w:rPr>
        <w:t>Webb Class Action</w:t>
      </w:r>
      <w:r w:rsidRPr="00486DAE">
        <w:rPr>
          <w:rFonts w:ascii="Times New Roman" w:hAnsi="Times New Roman" w:cs="Times New Roman"/>
          <w:sz w:val="24"/>
          <w:szCs w:val="24"/>
        </w:rPr>
        <w:t>).</w:t>
      </w:r>
    </w:p>
    <w:p w14:paraId="0326DB8D" w14:textId="77777777" w:rsidR="0053145D" w:rsidRDefault="0053145D" w:rsidP="0053145D">
      <w:pPr>
        <w:pStyle w:val="MBC1"/>
        <w:numPr>
          <w:ilvl w:val="0"/>
          <w:numId w:val="11"/>
        </w:numPr>
        <w:spacing w:before="120" w:after="120" w:line="360" w:lineRule="auto"/>
        <w:jc w:val="both"/>
        <w:rPr>
          <w:rFonts w:ascii="Times New Roman" w:hAnsi="Times New Roman" w:cs="Times New Roman"/>
          <w:sz w:val="24"/>
          <w:szCs w:val="24"/>
        </w:rPr>
      </w:pPr>
      <w:r w:rsidRPr="00486DAE">
        <w:rPr>
          <w:rFonts w:ascii="Times New Roman" w:hAnsi="Times New Roman" w:cs="Times New Roman"/>
          <w:sz w:val="24"/>
          <w:szCs w:val="24"/>
        </w:rPr>
        <w:t xml:space="preserve">The Federal Court has ordered that this Notice be published. You have been identified as a potential class member. </w:t>
      </w:r>
      <w:r w:rsidRPr="00486DAE">
        <w:rPr>
          <w:rFonts w:ascii="Times New Roman" w:hAnsi="Times New Roman" w:cs="Times New Roman"/>
          <w:b/>
          <w:sz w:val="24"/>
          <w:szCs w:val="24"/>
        </w:rPr>
        <w:t>You should read this notice carefully. Any questions you have concerning the matters contained in this notice should not be directed to the Court.</w:t>
      </w:r>
      <w:r w:rsidRPr="00486DAE">
        <w:rPr>
          <w:rFonts w:ascii="Times New Roman" w:hAnsi="Times New Roman" w:cs="Times New Roman"/>
          <w:sz w:val="24"/>
          <w:szCs w:val="24"/>
        </w:rPr>
        <w:t xml:space="preserve"> If there is anything in it that you do not understand, the Court has appointed an independent barrister who can answer any questions you may have and their contact details are provided below</w:t>
      </w:r>
      <w:r>
        <w:rPr>
          <w:rFonts w:ascii="Times New Roman" w:hAnsi="Times New Roman" w:cs="Times New Roman"/>
          <w:sz w:val="24"/>
          <w:szCs w:val="24"/>
        </w:rPr>
        <w:t>. Y</w:t>
      </w:r>
      <w:r w:rsidRPr="00D11BF2">
        <w:rPr>
          <w:rFonts w:ascii="Times New Roman" w:hAnsi="Times New Roman" w:cs="Times New Roman"/>
          <w:sz w:val="24"/>
          <w:szCs w:val="24"/>
        </w:rPr>
        <w:t>ou are not obliged to use his services and may seek your own independent advice.</w:t>
      </w:r>
    </w:p>
    <w:p w14:paraId="04C16CC5" w14:textId="77777777" w:rsidR="0053145D" w:rsidRDefault="0053145D" w:rsidP="0053145D">
      <w:pPr>
        <w:pStyle w:val="MBC1"/>
        <w:numPr>
          <w:ilvl w:val="0"/>
          <w:numId w:val="11"/>
        </w:numPr>
        <w:spacing w:before="120" w:after="120" w:line="360" w:lineRule="auto"/>
        <w:jc w:val="both"/>
        <w:rPr>
          <w:rFonts w:ascii="Times New Roman" w:hAnsi="Times New Roman" w:cs="Times New Roman"/>
          <w:sz w:val="24"/>
          <w:szCs w:val="24"/>
        </w:rPr>
      </w:pPr>
      <w:r w:rsidRPr="00486DAE">
        <w:rPr>
          <w:rFonts w:ascii="Times New Roman" w:hAnsi="Times New Roman" w:cs="Times New Roman"/>
          <w:sz w:val="24"/>
          <w:szCs w:val="24"/>
        </w:rPr>
        <w:t>This Notice provides important information about:</w:t>
      </w:r>
    </w:p>
    <w:p w14:paraId="0B766C0E" w14:textId="77777777" w:rsidR="0053145D" w:rsidRDefault="0053145D" w:rsidP="0053145D">
      <w:pPr>
        <w:pStyle w:val="MBC1"/>
        <w:numPr>
          <w:ilvl w:val="1"/>
          <w:numId w:val="11"/>
        </w:numPr>
        <w:spacing w:before="120" w:after="120" w:line="360" w:lineRule="auto"/>
        <w:jc w:val="both"/>
        <w:rPr>
          <w:rFonts w:ascii="Times New Roman" w:hAnsi="Times New Roman" w:cs="Times New Roman"/>
          <w:sz w:val="24"/>
          <w:szCs w:val="24"/>
        </w:rPr>
      </w:pPr>
      <w:r w:rsidRPr="00486DAE">
        <w:rPr>
          <w:rFonts w:ascii="Times New Roman" w:hAnsi="Times New Roman" w:cs="Times New Roman"/>
          <w:sz w:val="24"/>
          <w:szCs w:val="24"/>
        </w:rPr>
        <w:t>your status as a group member in the Webb Class Action;</w:t>
      </w:r>
    </w:p>
    <w:p w14:paraId="591C1F2E" w14:textId="77777777" w:rsidR="0053145D" w:rsidRDefault="0053145D" w:rsidP="0053145D">
      <w:pPr>
        <w:pStyle w:val="MBC1"/>
        <w:numPr>
          <w:ilvl w:val="1"/>
          <w:numId w:val="11"/>
        </w:numPr>
        <w:spacing w:before="120" w:after="120" w:line="360" w:lineRule="auto"/>
        <w:jc w:val="both"/>
        <w:rPr>
          <w:rFonts w:ascii="Times New Roman" w:hAnsi="Times New Roman" w:cs="Times New Roman"/>
          <w:sz w:val="24"/>
          <w:szCs w:val="24"/>
        </w:rPr>
      </w:pPr>
      <w:r w:rsidRPr="00486DAE">
        <w:rPr>
          <w:rFonts w:ascii="Times New Roman" w:hAnsi="Times New Roman" w:cs="Times New Roman"/>
          <w:sz w:val="24"/>
          <w:szCs w:val="24"/>
        </w:rPr>
        <w:t>what you need to do to remove yourself from participating in the Webb Class Action (</w:t>
      </w:r>
      <w:r w:rsidRPr="00486DAE">
        <w:rPr>
          <w:rFonts w:ascii="Times New Roman" w:hAnsi="Times New Roman" w:cs="Times New Roman"/>
          <w:b/>
          <w:sz w:val="24"/>
          <w:szCs w:val="24"/>
        </w:rPr>
        <w:t>opt out</w:t>
      </w:r>
      <w:r w:rsidRPr="00486DAE">
        <w:rPr>
          <w:rFonts w:ascii="Times New Roman" w:hAnsi="Times New Roman" w:cs="Times New Roman"/>
          <w:sz w:val="24"/>
          <w:szCs w:val="24"/>
        </w:rPr>
        <w:t>) if you wish to do so; and</w:t>
      </w:r>
    </w:p>
    <w:p w14:paraId="26E50AF2" w14:textId="77777777" w:rsidR="0053145D" w:rsidRDefault="0053145D" w:rsidP="0053145D">
      <w:pPr>
        <w:pStyle w:val="MBC1"/>
        <w:numPr>
          <w:ilvl w:val="1"/>
          <w:numId w:val="11"/>
        </w:numPr>
        <w:spacing w:before="120" w:after="120" w:line="360" w:lineRule="auto"/>
        <w:jc w:val="both"/>
        <w:rPr>
          <w:rFonts w:ascii="Times New Roman" w:hAnsi="Times New Roman" w:cs="Times New Roman"/>
          <w:sz w:val="24"/>
          <w:szCs w:val="24"/>
        </w:rPr>
      </w:pPr>
      <w:r w:rsidRPr="00486DAE">
        <w:rPr>
          <w:rFonts w:ascii="Times New Roman" w:hAnsi="Times New Roman" w:cs="Times New Roman"/>
          <w:sz w:val="24"/>
          <w:szCs w:val="24"/>
        </w:rPr>
        <w:t>the orders made in the Webb Class Action in respect of how group members will contribute to the costs of the litigation if the Webb Class Action is successfully resolved.</w:t>
      </w:r>
    </w:p>
    <w:p w14:paraId="3BE1B3B1" w14:textId="77777777" w:rsidR="0053145D" w:rsidRPr="00486DAE" w:rsidRDefault="0053145D" w:rsidP="0053145D">
      <w:pPr>
        <w:pStyle w:val="MBC1"/>
        <w:numPr>
          <w:ilvl w:val="0"/>
          <w:numId w:val="0"/>
        </w:numPr>
        <w:spacing w:before="120" w:after="120" w:line="360" w:lineRule="auto"/>
        <w:ind w:left="851" w:hanging="851"/>
        <w:jc w:val="both"/>
        <w:rPr>
          <w:rFonts w:ascii="Times New Roman" w:hAnsi="Times New Roman" w:cs="Times New Roman"/>
          <w:b/>
          <w:sz w:val="24"/>
          <w:szCs w:val="24"/>
        </w:rPr>
      </w:pPr>
      <w:r w:rsidRPr="00486DAE">
        <w:rPr>
          <w:rFonts w:ascii="Times New Roman" w:hAnsi="Times New Roman" w:cs="Times New Roman"/>
          <w:b/>
          <w:sz w:val="24"/>
          <w:szCs w:val="24"/>
        </w:rPr>
        <w:t>What is a class action?</w:t>
      </w:r>
    </w:p>
    <w:p w14:paraId="5CB7559B" w14:textId="77777777" w:rsidR="0053145D" w:rsidRDefault="0053145D" w:rsidP="0053145D">
      <w:pPr>
        <w:pStyle w:val="MBC1"/>
        <w:numPr>
          <w:ilvl w:val="0"/>
          <w:numId w:val="11"/>
        </w:numPr>
        <w:spacing w:before="120" w:after="120" w:line="360" w:lineRule="auto"/>
        <w:jc w:val="both"/>
        <w:rPr>
          <w:rFonts w:ascii="Times New Roman" w:hAnsi="Times New Roman" w:cs="Times New Roman"/>
          <w:sz w:val="24"/>
          <w:szCs w:val="24"/>
        </w:rPr>
      </w:pPr>
      <w:r w:rsidRPr="00486DAE">
        <w:rPr>
          <w:rFonts w:ascii="Times New Roman" w:hAnsi="Times New Roman" w:cs="Times New Roman"/>
          <w:sz w:val="24"/>
          <w:szCs w:val="24"/>
        </w:rPr>
        <w:t>A class action is an action that is brought by one person (</w:t>
      </w:r>
      <w:r w:rsidRPr="00486DAE">
        <w:rPr>
          <w:rFonts w:ascii="Times New Roman" w:hAnsi="Times New Roman" w:cs="Times New Roman"/>
          <w:b/>
          <w:sz w:val="24"/>
          <w:szCs w:val="24"/>
        </w:rPr>
        <w:t>Applicant</w:t>
      </w:r>
      <w:r w:rsidRPr="00486DAE">
        <w:rPr>
          <w:rFonts w:ascii="Times New Roman" w:hAnsi="Times New Roman" w:cs="Times New Roman"/>
          <w:sz w:val="24"/>
          <w:szCs w:val="24"/>
        </w:rPr>
        <w:t>) on his or her own behalf and on behalf of a class of people (</w:t>
      </w:r>
      <w:r w:rsidRPr="00486DAE">
        <w:rPr>
          <w:rFonts w:ascii="Times New Roman" w:hAnsi="Times New Roman" w:cs="Times New Roman"/>
          <w:b/>
          <w:sz w:val="24"/>
          <w:szCs w:val="24"/>
        </w:rPr>
        <w:t>Group Members</w:t>
      </w:r>
      <w:r w:rsidRPr="00486DAE">
        <w:rPr>
          <w:rFonts w:ascii="Times New Roman" w:hAnsi="Times New Roman" w:cs="Times New Roman"/>
          <w:sz w:val="24"/>
          <w:szCs w:val="24"/>
        </w:rPr>
        <w:t xml:space="preserve">) against another person </w:t>
      </w:r>
      <w:r w:rsidRPr="00486DAE">
        <w:rPr>
          <w:rFonts w:ascii="Times New Roman" w:hAnsi="Times New Roman" w:cs="Times New Roman"/>
          <w:sz w:val="24"/>
          <w:szCs w:val="24"/>
        </w:rPr>
        <w:lastRenderedPageBreak/>
        <w:t>or persons (</w:t>
      </w:r>
      <w:r w:rsidRPr="00486DAE">
        <w:rPr>
          <w:rFonts w:ascii="Times New Roman" w:hAnsi="Times New Roman" w:cs="Times New Roman"/>
          <w:b/>
          <w:sz w:val="24"/>
          <w:szCs w:val="24"/>
        </w:rPr>
        <w:t>Respondents</w:t>
      </w:r>
      <w:r w:rsidRPr="00486DAE">
        <w:rPr>
          <w:rFonts w:ascii="Times New Roman" w:hAnsi="Times New Roman" w:cs="Times New Roman"/>
          <w:sz w:val="24"/>
          <w:szCs w:val="24"/>
        </w:rPr>
        <w:t>) where the Applicant and the class members have similar claims against the Respondents.</w:t>
      </w:r>
    </w:p>
    <w:p w14:paraId="005C0004" w14:textId="77777777" w:rsidR="0053145D" w:rsidRDefault="0053145D" w:rsidP="0053145D">
      <w:pPr>
        <w:pStyle w:val="MBC1"/>
        <w:numPr>
          <w:ilvl w:val="0"/>
          <w:numId w:val="11"/>
        </w:numPr>
        <w:spacing w:before="120" w:after="120" w:line="360" w:lineRule="auto"/>
        <w:jc w:val="both"/>
        <w:rPr>
          <w:rFonts w:ascii="Times New Roman" w:hAnsi="Times New Roman" w:cs="Times New Roman"/>
          <w:sz w:val="24"/>
          <w:szCs w:val="24"/>
        </w:rPr>
      </w:pPr>
      <w:r w:rsidRPr="00486DAE">
        <w:rPr>
          <w:rFonts w:ascii="Times New Roman" w:hAnsi="Times New Roman" w:cs="Times New Roman"/>
          <w:sz w:val="24"/>
          <w:szCs w:val="24"/>
        </w:rPr>
        <w:t>The Applicant in a class action does not need to seek the consent of Group Members to commence a class action on their behalf or to identify a specific Group Member. However, Group Members can cease to be Group Members by opting out of the class action. An explanation of how Group Members are able to opt out is found below in Section 2, Option B.</w:t>
      </w:r>
    </w:p>
    <w:p w14:paraId="647951B9" w14:textId="77777777" w:rsidR="0053145D" w:rsidRPr="00486DAE" w:rsidRDefault="0053145D" w:rsidP="0053145D">
      <w:pPr>
        <w:pStyle w:val="MBC1"/>
        <w:numPr>
          <w:ilvl w:val="0"/>
          <w:numId w:val="0"/>
        </w:numPr>
        <w:spacing w:before="120" w:after="120" w:line="360" w:lineRule="auto"/>
        <w:ind w:left="851" w:hanging="851"/>
        <w:jc w:val="both"/>
        <w:rPr>
          <w:rFonts w:ascii="Times New Roman" w:hAnsi="Times New Roman" w:cs="Times New Roman"/>
          <w:b/>
          <w:sz w:val="24"/>
          <w:szCs w:val="24"/>
        </w:rPr>
      </w:pPr>
      <w:r w:rsidRPr="00486DAE">
        <w:rPr>
          <w:rFonts w:ascii="Times New Roman" w:hAnsi="Times New Roman" w:cs="Times New Roman"/>
          <w:b/>
          <w:sz w:val="24"/>
          <w:szCs w:val="24"/>
        </w:rPr>
        <w:t>What is the Webb Class Action?</w:t>
      </w:r>
    </w:p>
    <w:p w14:paraId="1D410FDC" w14:textId="77777777" w:rsidR="0053145D" w:rsidRDefault="0053145D" w:rsidP="0053145D">
      <w:pPr>
        <w:pStyle w:val="MBC1"/>
        <w:numPr>
          <w:ilvl w:val="0"/>
          <w:numId w:val="11"/>
        </w:numPr>
        <w:spacing w:before="120" w:after="120" w:line="360" w:lineRule="auto"/>
        <w:jc w:val="both"/>
        <w:rPr>
          <w:rFonts w:ascii="Times New Roman" w:hAnsi="Times New Roman" w:cs="Times New Roman"/>
          <w:sz w:val="24"/>
          <w:szCs w:val="24"/>
        </w:rPr>
      </w:pPr>
      <w:r w:rsidRPr="00080341">
        <w:rPr>
          <w:rFonts w:ascii="Times New Roman" w:hAnsi="Times New Roman" w:cs="Times New Roman"/>
          <w:sz w:val="24"/>
          <w:szCs w:val="24"/>
        </w:rPr>
        <w:t>The Webb Class Action was filed on 13 April 2018 and alleges that:</w:t>
      </w:r>
    </w:p>
    <w:p w14:paraId="640A3121" w14:textId="77777777" w:rsidR="0053145D" w:rsidRDefault="0053145D" w:rsidP="0053145D">
      <w:pPr>
        <w:pStyle w:val="MBC1"/>
        <w:numPr>
          <w:ilvl w:val="1"/>
          <w:numId w:val="11"/>
        </w:numPr>
        <w:spacing w:before="120" w:after="120" w:line="360" w:lineRule="auto"/>
        <w:jc w:val="both"/>
        <w:rPr>
          <w:rFonts w:ascii="Times New Roman" w:hAnsi="Times New Roman" w:cs="Times New Roman"/>
          <w:sz w:val="24"/>
          <w:szCs w:val="24"/>
        </w:rPr>
      </w:pPr>
      <w:r w:rsidRPr="00080341">
        <w:rPr>
          <w:rFonts w:ascii="Times New Roman" w:hAnsi="Times New Roman" w:cs="Times New Roman"/>
          <w:sz w:val="24"/>
          <w:szCs w:val="24"/>
        </w:rPr>
        <w:t>GetSwift and Mr Joel Macdonald (its Chief Executive Officer) engaged in misleading or deceptive conduct, and breached GetSwift’s obligations of continuous disclosure between 24 February 2017 and 19 January 2018 (inclusive) (</w:t>
      </w:r>
      <w:r w:rsidRPr="00080341">
        <w:rPr>
          <w:rFonts w:ascii="Times New Roman" w:hAnsi="Times New Roman" w:cs="Times New Roman"/>
          <w:b/>
          <w:sz w:val="24"/>
          <w:szCs w:val="24"/>
        </w:rPr>
        <w:t>Claim Period</w:t>
      </w:r>
      <w:r w:rsidRPr="00080341">
        <w:rPr>
          <w:rFonts w:ascii="Times New Roman" w:hAnsi="Times New Roman" w:cs="Times New Roman"/>
          <w:sz w:val="24"/>
          <w:szCs w:val="24"/>
        </w:rPr>
        <w:t>); and advances a claim that</w:t>
      </w:r>
    </w:p>
    <w:p w14:paraId="760BA064" w14:textId="77777777" w:rsidR="0053145D" w:rsidRDefault="0053145D" w:rsidP="0053145D">
      <w:pPr>
        <w:pStyle w:val="MBC1"/>
        <w:numPr>
          <w:ilvl w:val="1"/>
          <w:numId w:val="11"/>
        </w:numPr>
        <w:spacing w:before="120" w:after="120" w:line="360" w:lineRule="auto"/>
        <w:jc w:val="both"/>
        <w:rPr>
          <w:rFonts w:ascii="Times New Roman" w:hAnsi="Times New Roman" w:cs="Times New Roman"/>
          <w:sz w:val="24"/>
          <w:szCs w:val="24"/>
        </w:rPr>
      </w:pPr>
      <w:r w:rsidRPr="00080341">
        <w:rPr>
          <w:rFonts w:ascii="Times New Roman" w:hAnsi="Times New Roman" w:cs="Times New Roman"/>
          <w:sz w:val="24"/>
          <w:szCs w:val="24"/>
        </w:rPr>
        <w:t>persons who purchased GetSwift shares within the Claim Period have suffered compensable loss.</w:t>
      </w:r>
    </w:p>
    <w:p w14:paraId="371521A0" w14:textId="77777777" w:rsidR="0053145D" w:rsidRDefault="0053145D" w:rsidP="0053145D">
      <w:pPr>
        <w:pStyle w:val="MBC1"/>
        <w:numPr>
          <w:ilvl w:val="0"/>
          <w:numId w:val="11"/>
        </w:numPr>
        <w:spacing w:before="120" w:after="120" w:line="360" w:lineRule="auto"/>
        <w:jc w:val="both"/>
        <w:rPr>
          <w:rFonts w:ascii="Times New Roman" w:hAnsi="Times New Roman" w:cs="Times New Roman"/>
          <w:sz w:val="24"/>
          <w:szCs w:val="24"/>
        </w:rPr>
      </w:pPr>
      <w:r w:rsidRPr="00080341">
        <w:rPr>
          <w:rFonts w:ascii="Times New Roman" w:hAnsi="Times New Roman" w:cs="Times New Roman"/>
          <w:sz w:val="24"/>
          <w:szCs w:val="24"/>
        </w:rPr>
        <w:t xml:space="preserve">The detailed allegations are set out in the Applicant’s </w:t>
      </w:r>
      <w:r w:rsidRPr="00D11BF2">
        <w:rPr>
          <w:rFonts w:ascii="Times New Roman" w:hAnsi="Times New Roman" w:cs="Times New Roman"/>
          <w:b/>
          <w:sz w:val="24"/>
          <w:szCs w:val="24"/>
        </w:rPr>
        <w:t xml:space="preserve">Amended </w:t>
      </w:r>
      <w:r w:rsidRPr="00080341">
        <w:rPr>
          <w:rFonts w:ascii="Times New Roman" w:hAnsi="Times New Roman" w:cs="Times New Roman"/>
          <w:b/>
          <w:sz w:val="24"/>
          <w:szCs w:val="24"/>
        </w:rPr>
        <w:t>Statement of Claim</w:t>
      </w:r>
      <w:r w:rsidRPr="00080341">
        <w:rPr>
          <w:rFonts w:ascii="Times New Roman" w:hAnsi="Times New Roman" w:cs="Times New Roman"/>
          <w:sz w:val="24"/>
          <w:szCs w:val="24"/>
        </w:rPr>
        <w:t xml:space="preserve"> filed with the Federal Court on </w:t>
      </w:r>
      <w:r w:rsidRPr="00D11BF2">
        <w:rPr>
          <w:rFonts w:ascii="Times New Roman" w:hAnsi="Times New Roman" w:cs="Times New Roman"/>
          <w:sz w:val="24"/>
          <w:szCs w:val="24"/>
        </w:rPr>
        <w:t>11 January 2019</w:t>
      </w:r>
      <w:r w:rsidRPr="00080341">
        <w:rPr>
          <w:rFonts w:ascii="Times New Roman" w:hAnsi="Times New Roman" w:cs="Times New Roman"/>
          <w:sz w:val="24"/>
          <w:szCs w:val="24"/>
        </w:rPr>
        <w:t>.</w:t>
      </w:r>
    </w:p>
    <w:p w14:paraId="40B7D65C" w14:textId="77777777" w:rsidR="0053145D" w:rsidRDefault="0053145D" w:rsidP="0053145D">
      <w:pPr>
        <w:pStyle w:val="MBC1"/>
        <w:numPr>
          <w:ilvl w:val="0"/>
          <w:numId w:val="11"/>
        </w:numPr>
        <w:spacing w:before="120" w:after="120" w:line="360" w:lineRule="auto"/>
        <w:jc w:val="both"/>
        <w:rPr>
          <w:rFonts w:ascii="Times New Roman" w:hAnsi="Times New Roman" w:cs="Times New Roman"/>
          <w:sz w:val="24"/>
          <w:szCs w:val="24"/>
        </w:rPr>
      </w:pPr>
      <w:r w:rsidRPr="00080341">
        <w:rPr>
          <w:rFonts w:ascii="Times New Roman" w:hAnsi="Times New Roman" w:cs="Times New Roman"/>
          <w:sz w:val="24"/>
          <w:szCs w:val="24"/>
        </w:rPr>
        <w:t xml:space="preserve">The Respondents have filed a </w:t>
      </w:r>
      <w:r w:rsidRPr="00080341">
        <w:rPr>
          <w:rFonts w:ascii="Times New Roman" w:hAnsi="Times New Roman" w:cs="Times New Roman"/>
          <w:b/>
          <w:sz w:val="24"/>
          <w:szCs w:val="24"/>
        </w:rPr>
        <w:t>Defence</w:t>
      </w:r>
      <w:r w:rsidRPr="00080341">
        <w:rPr>
          <w:rFonts w:ascii="Times New Roman" w:hAnsi="Times New Roman" w:cs="Times New Roman"/>
          <w:sz w:val="24"/>
          <w:szCs w:val="24"/>
        </w:rPr>
        <w:t xml:space="preserve"> in these proceedings denying the claims made against them and intend to defend the Webb Class Action</w:t>
      </w:r>
      <w:r>
        <w:rPr>
          <w:rFonts w:ascii="Times New Roman" w:hAnsi="Times New Roman" w:cs="Times New Roman"/>
          <w:sz w:val="24"/>
          <w:szCs w:val="24"/>
        </w:rPr>
        <w:t>.</w:t>
      </w:r>
    </w:p>
    <w:p w14:paraId="67A75C17" w14:textId="77777777" w:rsidR="0053145D" w:rsidRPr="00080341" w:rsidRDefault="0053145D" w:rsidP="0053145D">
      <w:pPr>
        <w:pStyle w:val="MBC1"/>
        <w:numPr>
          <w:ilvl w:val="0"/>
          <w:numId w:val="0"/>
        </w:numPr>
        <w:spacing w:before="120" w:after="120" w:line="360" w:lineRule="auto"/>
        <w:jc w:val="both"/>
        <w:rPr>
          <w:rFonts w:ascii="Times New Roman" w:hAnsi="Times New Roman" w:cs="Times New Roman"/>
          <w:b/>
          <w:sz w:val="24"/>
          <w:szCs w:val="24"/>
        </w:rPr>
      </w:pPr>
      <w:r w:rsidRPr="00080341">
        <w:rPr>
          <w:rFonts w:ascii="Times New Roman" w:hAnsi="Times New Roman" w:cs="Times New Roman"/>
          <w:b/>
          <w:sz w:val="24"/>
          <w:szCs w:val="24"/>
        </w:rPr>
        <w:t>Are you a Group Member in the Webb Class Action?</w:t>
      </w:r>
    </w:p>
    <w:p w14:paraId="1A84C1F0" w14:textId="77777777" w:rsidR="0053145D" w:rsidRDefault="0053145D" w:rsidP="0053145D">
      <w:pPr>
        <w:pStyle w:val="MBC1"/>
        <w:numPr>
          <w:ilvl w:val="0"/>
          <w:numId w:val="11"/>
        </w:numPr>
        <w:spacing w:before="120" w:after="120" w:line="360" w:lineRule="auto"/>
        <w:jc w:val="both"/>
        <w:rPr>
          <w:rFonts w:ascii="Times New Roman" w:hAnsi="Times New Roman" w:cs="Times New Roman"/>
          <w:sz w:val="24"/>
          <w:szCs w:val="24"/>
        </w:rPr>
      </w:pPr>
      <w:r w:rsidRPr="00080341">
        <w:rPr>
          <w:rFonts w:ascii="Times New Roman" w:hAnsi="Times New Roman" w:cs="Times New Roman"/>
          <w:sz w:val="24"/>
          <w:szCs w:val="24"/>
        </w:rPr>
        <w:t>The Webb Class Action is ‘open’ in that it includes all persons who acquired shares in GetSwift during the Claim Period.</w:t>
      </w:r>
    </w:p>
    <w:p w14:paraId="7210D705" w14:textId="77777777" w:rsidR="0053145D" w:rsidRDefault="0053145D" w:rsidP="0053145D">
      <w:pPr>
        <w:pStyle w:val="MBC1"/>
        <w:numPr>
          <w:ilvl w:val="0"/>
          <w:numId w:val="11"/>
        </w:numPr>
        <w:spacing w:before="120" w:after="120" w:line="360" w:lineRule="auto"/>
        <w:jc w:val="both"/>
        <w:rPr>
          <w:rFonts w:ascii="Times New Roman" w:hAnsi="Times New Roman" w:cs="Times New Roman"/>
          <w:sz w:val="24"/>
          <w:szCs w:val="24"/>
        </w:rPr>
      </w:pPr>
      <w:r w:rsidRPr="00080341">
        <w:rPr>
          <w:rFonts w:ascii="Times New Roman" w:hAnsi="Times New Roman" w:cs="Times New Roman"/>
          <w:sz w:val="24"/>
          <w:szCs w:val="24"/>
        </w:rPr>
        <w:t>You are a Group Member if you meet the following criteria:</w:t>
      </w:r>
    </w:p>
    <w:p w14:paraId="0B15DBEC" w14:textId="77777777" w:rsidR="0053145D" w:rsidRDefault="0053145D" w:rsidP="0053145D">
      <w:pPr>
        <w:pStyle w:val="MBC1"/>
        <w:numPr>
          <w:ilvl w:val="1"/>
          <w:numId w:val="11"/>
        </w:numPr>
        <w:spacing w:before="120" w:after="120" w:line="360" w:lineRule="auto"/>
        <w:jc w:val="both"/>
        <w:rPr>
          <w:rFonts w:ascii="Times New Roman" w:hAnsi="Times New Roman" w:cs="Times New Roman"/>
          <w:sz w:val="24"/>
          <w:szCs w:val="24"/>
        </w:rPr>
      </w:pPr>
      <w:r w:rsidRPr="00080341">
        <w:rPr>
          <w:rFonts w:ascii="Times New Roman" w:hAnsi="Times New Roman" w:cs="Times New Roman"/>
          <w:sz w:val="24"/>
          <w:szCs w:val="24"/>
        </w:rPr>
        <w:t>you acquired shares in GetSwift during the period from 24 February 2017 until 19 January 2018 (inclusive);</w:t>
      </w:r>
    </w:p>
    <w:p w14:paraId="60A29F02" w14:textId="77777777" w:rsidR="0053145D" w:rsidRDefault="0053145D" w:rsidP="0053145D">
      <w:pPr>
        <w:pStyle w:val="MBC1"/>
        <w:numPr>
          <w:ilvl w:val="1"/>
          <w:numId w:val="11"/>
        </w:numPr>
        <w:spacing w:before="120" w:after="120" w:line="360" w:lineRule="auto"/>
        <w:jc w:val="both"/>
        <w:rPr>
          <w:rFonts w:ascii="Times New Roman" w:hAnsi="Times New Roman" w:cs="Times New Roman"/>
          <w:sz w:val="24"/>
          <w:szCs w:val="24"/>
        </w:rPr>
      </w:pPr>
      <w:r w:rsidRPr="00080341">
        <w:rPr>
          <w:rFonts w:ascii="Times New Roman" w:hAnsi="Times New Roman" w:cs="Times New Roman"/>
          <w:sz w:val="24"/>
          <w:szCs w:val="24"/>
        </w:rPr>
        <w:t xml:space="preserve">you are not a director or officer, a close associate, a related party, a related body corporate, or an associated entity of GetSwift (as defined by the </w:t>
      </w:r>
      <w:r w:rsidRPr="00080341">
        <w:rPr>
          <w:rFonts w:ascii="Times New Roman" w:hAnsi="Times New Roman" w:cs="Times New Roman"/>
          <w:i/>
          <w:sz w:val="24"/>
          <w:szCs w:val="24"/>
        </w:rPr>
        <w:t>Corporations Act</w:t>
      </w:r>
      <w:r w:rsidRPr="00080341">
        <w:rPr>
          <w:rFonts w:ascii="Times New Roman" w:hAnsi="Times New Roman" w:cs="Times New Roman"/>
          <w:sz w:val="24"/>
          <w:szCs w:val="24"/>
        </w:rPr>
        <w:t>) or a Justice, Registrar, District Registrar or Deputy District Registrar of the High Court of Australia or the Federal Court of Australia; and</w:t>
      </w:r>
    </w:p>
    <w:p w14:paraId="59BB0B5B" w14:textId="77777777" w:rsidR="0053145D" w:rsidRDefault="0053145D" w:rsidP="0053145D">
      <w:pPr>
        <w:pStyle w:val="MBC1"/>
        <w:numPr>
          <w:ilvl w:val="1"/>
          <w:numId w:val="11"/>
        </w:numPr>
        <w:spacing w:before="120" w:after="120" w:line="360" w:lineRule="auto"/>
        <w:jc w:val="both"/>
        <w:rPr>
          <w:rFonts w:ascii="Times New Roman" w:hAnsi="Times New Roman" w:cs="Times New Roman"/>
          <w:sz w:val="24"/>
          <w:szCs w:val="24"/>
        </w:rPr>
      </w:pPr>
      <w:r w:rsidRPr="00080341">
        <w:rPr>
          <w:rFonts w:ascii="Times New Roman" w:hAnsi="Times New Roman" w:cs="Times New Roman"/>
          <w:sz w:val="24"/>
          <w:szCs w:val="24"/>
        </w:rPr>
        <w:lastRenderedPageBreak/>
        <w:t>you have suffered loss and damage by reason of the conduct alleged against GetSwift in the Statement of Claim</w:t>
      </w:r>
      <w:r>
        <w:rPr>
          <w:rFonts w:ascii="Times New Roman" w:hAnsi="Times New Roman" w:cs="Times New Roman"/>
          <w:sz w:val="24"/>
          <w:szCs w:val="24"/>
        </w:rPr>
        <w:t>.</w:t>
      </w:r>
    </w:p>
    <w:p w14:paraId="77AF9705" w14:textId="77777777" w:rsidR="0053145D" w:rsidRDefault="0053145D" w:rsidP="0053145D">
      <w:pPr>
        <w:pStyle w:val="MBC1"/>
        <w:numPr>
          <w:ilvl w:val="0"/>
          <w:numId w:val="11"/>
        </w:numPr>
        <w:spacing w:before="120" w:after="120" w:line="360" w:lineRule="auto"/>
        <w:jc w:val="both"/>
        <w:rPr>
          <w:rFonts w:ascii="Times New Roman" w:hAnsi="Times New Roman" w:cs="Times New Roman"/>
          <w:sz w:val="24"/>
          <w:szCs w:val="24"/>
        </w:rPr>
      </w:pPr>
      <w:r w:rsidRPr="00080341">
        <w:rPr>
          <w:rFonts w:ascii="Times New Roman" w:hAnsi="Times New Roman" w:cs="Times New Roman"/>
          <w:sz w:val="24"/>
          <w:szCs w:val="24"/>
        </w:rPr>
        <w:t>If you fit the above description, you should read this Notice carefully as it will affect your rights.</w:t>
      </w:r>
    </w:p>
    <w:p w14:paraId="2641896A" w14:textId="77777777" w:rsidR="0053145D" w:rsidRDefault="0053145D" w:rsidP="0053145D">
      <w:pPr>
        <w:pStyle w:val="MBC1"/>
        <w:numPr>
          <w:ilvl w:val="0"/>
          <w:numId w:val="11"/>
        </w:numPr>
        <w:spacing w:before="120" w:after="120" w:line="360" w:lineRule="auto"/>
        <w:jc w:val="both"/>
        <w:rPr>
          <w:rFonts w:ascii="Times New Roman" w:hAnsi="Times New Roman" w:cs="Times New Roman"/>
          <w:sz w:val="24"/>
          <w:szCs w:val="24"/>
        </w:rPr>
      </w:pPr>
      <w:r w:rsidRPr="00080341">
        <w:rPr>
          <w:rFonts w:ascii="Times New Roman" w:hAnsi="Times New Roman" w:cs="Times New Roman"/>
          <w:sz w:val="24"/>
          <w:szCs w:val="24"/>
        </w:rPr>
        <w:t>If you are unsure as to whether or not you are a Group Member, you should contact the Independent Court appointed Barrister</w:t>
      </w:r>
      <w:r w:rsidRPr="00D11BF2">
        <w:rPr>
          <w:rFonts w:ascii="Times New Roman" w:hAnsi="Times New Roman" w:cs="Times New Roman"/>
          <w:sz w:val="24"/>
          <w:szCs w:val="24"/>
        </w:rPr>
        <w:t>, Mr Caspar Conde,</w:t>
      </w:r>
      <w:r w:rsidRPr="00080341">
        <w:rPr>
          <w:rFonts w:ascii="Times New Roman" w:hAnsi="Times New Roman" w:cs="Times New Roman"/>
          <w:sz w:val="24"/>
          <w:szCs w:val="24"/>
        </w:rPr>
        <w:t xml:space="preserve"> on </w:t>
      </w:r>
      <w:r w:rsidRPr="00D11BF2">
        <w:rPr>
          <w:rFonts w:ascii="Times New Roman" w:hAnsi="Times New Roman" w:cs="Times New Roman"/>
          <w:sz w:val="24"/>
          <w:szCs w:val="24"/>
        </w:rPr>
        <w:t>(02) 9151 2058</w:t>
      </w:r>
      <w:r w:rsidRPr="00080341">
        <w:rPr>
          <w:rFonts w:ascii="Times New Roman" w:hAnsi="Times New Roman" w:cs="Times New Roman"/>
          <w:sz w:val="24"/>
          <w:szCs w:val="24"/>
        </w:rPr>
        <w:t xml:space="preserve"> or by email to </w:t>
      </w:r>
      <w:r w:rsidRPr="00D11BF2">
        <w:rPr>
          <w:rFonts w:ascii="Times New Roman" w:hAnsi="Times New Roman" w:cs="Times New Roman"/>
          <w:sz w:val="24"/>
          <w:szCs w:val="24"/>
        </w:rPr>
        <w:t>conde@newchambers.com.au</w:t>
      </w:r>
      <w:r w:rsidRPr="00080341">
        <w:rPr>
          <w:rFonts w:ascii="Times New Roman" w:hAnsi="Times New Roman" w:cs="Times New Roman"/>
          <w:sz w:val="24"/>
          <w:szCs w:val="24"/>
        </w:rPr>
        <w:t>.</w:t>
      </w:r>
    </w:p>
    <w:p w14:paraId="3B415EE1" w14:textId="77777777" w:rsidR="0053145D" w:rsidRPr="00D11BF2" w:rsidRDefault="0053145D" w:rsidP="0053145D">
      <w:pPr>
        <w:pStyle w:val="MBC1"/>
        <w:numPr>
          <w:ilvl w:val="0"/>
          <w:numId w:val="0"/>
        </w:numPr>
        <w:spacing w:before="120" w:after="120" w:line="360" w:lineRule="auto"/>
        <w:jc w:val="both"/>
        <w:rPr>
          <w:rFonts w:ascii="Times New Roman" w:hAnsi="Times New Roman" w:cs="Times New Roman"/>
          <w:b/>
          <w:sz w:val="24"/>
          <w:szCs w:val="24"/>
        </w:rPr>
      </w:pPr>
      <w:r w:rsidRPr="00D11BF2">
        <w:rPr>
          <w:rFonts w:ascii="Times New Roman" w:hAnsi="Times New Roman" w:cs="Times New Roman"/>
          <w:b/>
          <w:sz w:val="24"/>
          <w:szCs w:val="24"/>
        </w:rPr>
        <w:t>Other Class Actions</w:t>
      </w:r>
    </w:p>
    <w:p w14:paraId="55E1C07E" w14:textId="77777777" w:rsidR="0053145D" w:rsidRPr="00D11BF2" w:rsidRDefault="0053145D" w:rsidP="0053145D">
      <w:pPr>
        <w:pStyle w:val="MBC1"/>
        <w:numPr>
          <w:ilvl w:val="0"/>
          <w:numId w:val="0"/>
        </w:numPr>
        <w:spacing w:before="120" w:after="120" w:line="360" w:lineRule="auto"/>
        <w:ind w:left="720" w:hanging="720"/>
        <w:jc w:val="both"/>
        <w:rPr>
          <w:rFonts w:ascii="Times New Roman" w:hAnsi="Times New Roman" w:cs="Times New Roman"/>
          <w:sz w:val="24"/>
          <w:szCs w:val="24"/>
        </w:rPr>
      </w:pPr>
      <w:r w:rsidRPr="00D11BF2">
        <w:rPr>
          <w:rFonts w:ascii="Times New Roman" w:hAnsi="Times New Roman" w:cs="Times New Roman"/>
          <w:sz w:val="24"/>
          <w:szCs w:val="24"/>
        </w:rPr>
        <w:t>12A</w:t>
      </w:r>
      <w:r w:rsidRPr="00D11BF2">
        <w:rPr>
          <w:rFonts w:ascii="Times New Roman" w:hAnsi="Times New Roman" w:cs="Times New Roman"/>
          <w:sz w:val="24"/>
          <w:szCs w:val="24"/>
        </w:rPr>
        <w:tab/>
        <w:t>The Webb Class Action is the only class action proceeding as two other class actions have been stayed. If this changes, you will be given notification of what options are available to you at that time.</w:t>
      </w:r>
    </w:p>
    <w:p w14:paraId="50A28B0C" w14:textId="77777777" w:rsidR="0053145D" w:rsidRPr="00080341" w:rsidRDefault="0053145D" w:rsidP="0053145D">
      <w:pPr>
        <w:pStyle w:val="MBC1"/>
        <w:numPr>
          <w:ilvl w:val="0"/>
          <w:numId w:val="0"/>
        </w:numPr>
        <w:spacing w:before="120" w:after="120" w:line="360" w:lineRule="auto"/>
        <w:ind w:left="851" w:hanging="851"/>
        <w:jc w:val="both"/>
        <w:rPr>
          <w:rFonts w:ascii="Times New Roman" w:hAnsi="Times New Roman" w:cs="Times New Roman"/>
          <w:b/>
          <w:sz w:val="24"/>
          <w:szCs w:val="24"/>
        </w:rPr>
      </w:pPr>
      <w:r w:rsidRPr="00080341">
        <w:rPr>
          <w:rFonts w:ascii="Times New Roman" w:hAnsi="Times New Roman" w:cs="Times New Roman"/>
          <w:b/>
          <w:sz w:val="24"/>
          <w:szCs w:val="24"/>
        </w:rPr>
        <w:t>What do Group Members need to do?</w:t>
      </w:r>
    </w:p>
    <w:p w14:paraId="06BD2D12" w14:textId="77777777" w:rsidR="0053145D" w:rsidRDefault="0053145D" w:rsidP="0053145D">
      <w:pPr>
        <w:pStyle w:val="MBC1"/>
        <w:numPr>
          <w:ilvl w:val="0"/>
          <w:numId w:val="11"/>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Group Members have two options:</w:t>
      </w:r>
    </w:p>
    <w:p w14:paraId="2276B99F" w14:textId="77777777" w:rsidR="0053145D" w:rsidRDefault="0053145D" w:rsidP="0053145D">
      <w:pPr>
        <w:pStyle w:val="MBC1"/>
        <w:numPr>
          <w:ilvl w:val="1"/>
          <w:numId w:val="11"/>
        </w:numPr>
        <w:spacing w:before="120" w:after="120" w:line="360" w:lineRule="auto"/>
        <w:jc w:val="both"/>
        <w:rPr>
          <w:rFonts w:ascii="Times New Roman" w:hAnsi="Times New Roman" w:cs="Times New Roman"/>
          <w:sz w:val="24"/>
          <w:szCs w:val="24"/>
        </w:rPr>
      </w:pPr>
      <w:r w:rsidRPr="00080341">
        <w:rPr>
          <w:rFonts w:ascii="Times New Roman" w:hAnsi="Times New Roman" w:cs="Times New Roman"/>
          <w:b/>
          <w:sz w:val="24"/>
          <w:szCs w:val="24"/>
        </w:rPr>
        <w:t>Option A:</w:t>
      </w:r>
      <w:r>
        <w:rPr>
          <w:rFonts w:ascii="Times New Roman" w:hAnsi="Times New Roman" w:cs="Times New Roman"/>
          <w:sz w:val="24"/>
          <w:szCs w:val="24"/>
        </w:rPr>
        <w:t xml:space="preserve"> remain group members in th</w:t>
      </w:r>
      <w:r w:rsidRPr="00D11BF2">
        <w:rPr>
          <w:rFonts w:ascii="Times New Roman" w:hAnsi="Times New Roman" w:cs="Times New Roman"/>
          <w:sz w:val="24"/>
          <w:szCs w:val="24"/>
        </w:rPr>
        <w:t xml:space="preserve">e Webb </w:t>
      </w:r>
      <w:r>
        <w:rPr>
          <w:rFonts w:ascii="Times New Roman" w:hAnsi="Times New Roman" w:cs="Times New Roman"/>
          <w:sz w:val="24"/>
          <w:szCs w:val="24"/>
        </w:rPr>
        <w:t>Class Action; or</w:t>
      </w:r>
    </w:p>
    <w:p w14:paraId="3FBBD770" w14:textId="77777777" w:rsidR="0053145D" w:rsidRDefault="0053145D" w:rsidP="0053145D">
      <w:pPr>
        <w:pStyle w:val="MBC1"/>
        <w:numPr>
          <w:ilvl w:val="1"/>
          <w:numId w:val="11"/>
        </w:numPr>
        <w:spacing w:before="120" w:after="120" w:line="360" w:lineRule="auto"/>
        <w:jc w:val="both"/>
        <w:rPr>
          <w:rFonts w:ascii="Times New Roman" w:hAnsi="Times New Roman" w:cs="Times New Roman"/>
          <w:sz w:val="24"/>
          <w:szCs w:val="24"/>
        </w:rPr>
      </w:pPr>
      <w:r w:rsidRPr="00080341">
        <w:rPr>
          <w:rFonts w:ascii="Times New Roman" w:hAnsi="Times New Roman" w:cs="Times New Roman"/>
          <w:b/>
          <w:sz w:val="24"/>
          <w:szCs w:val="24"/>
        </w:rPr>
        <w:t>Option B:</w:t>
      </w:r>
      <w:r>
        <w:rPr>
          <w:rFonts w:ascii="Times New Roman" w:hAnsi="Times New Roman" w:cs="Times New Roman"/>
          <w:sz w:val="24"/>
          <w:szCs w:val="24"/>
        </w:rPr>
        <w:t xml:space="preserve"> opt out of the </w:t>
      </w:r>
      <w:r w:rsidRPr="00D11BF2">
        <w:rPr>
          <w:rFonts w:ascii="Times New Roman" w:hAnsi="Times New Roman" w:cs="Times New Roman"/>
          <w:sz w:val="24"/>
          <w:szCs w:val="24"/>
        </w:rPr>
        <w:t xml:space="preserve">Webb </w:t>
      </w:r>
      <w:r>
        <w:rPr>
          <w:rFonts w:ascii="Times New Roman" w:hAnsi="Times New Roman" w:cs="Times New Roman"/>
          <w:sz w:val="24"/>
          <w:szCs w:val="24"/>
        </w:rPr>
        <w:t>Class Action.</w:t>
      </w:r>
    </w:p>
    <w:p w14:paraId="2444B2E4" w14:textId="77777777" w:rsidR="0053145D" w:rsidRDefault="0053145D" w:rsidP="0053145D">
      <w:pPr>
        <w:pStyle w:val="MBC1"/>
        <w:numPr>
          <w:ilvl w:val="0"/>
          <w:numId w:val="11"/>
        </w:numPr>
        <w:spacing w:before="120" w:after="120" w:line="360" w:lineRule="auto"/>
        <w:jc w:val="both"/>
        <w:rPr>
          <w:rFonts w:ascii="Times New Roman" w:hAnsi="Times New Roman" w:cs="Times New Roman"/>
          <w:sz w:val="24"/>
          <w:szCs w:val="24"/>
        </w:rPr>
      </w:pPr>
      <w:r w:rsidRPr="00080341">
        <w:rPr>
          <w:rFonts w:ascii="Times New Roman" w:hAnsi="Times New Roman" w:cs="Times New Roman"/>
          <w:sz w:val="24"/>
          <w:szCs w:val="24"/>
        </w:rPr>
        <w:t>There are different consequences depending on which option you choose:</w:t>
      </w:r>
    </w:p>
    <w:p w14:paraId="7A8F8813" w14:textId="77777777" w:rsidR="0053145D" w:rsidRDefault="0053145D" w:rsidP="0053145D">
      <w:pPr>
        <w:pStyle w:val="MBC1"/>
        <w:numPr>
          <w:ilvl w:val="1"/>
          <w:numId w:val="11"/>
        </w:numPr>
        <w:spacing w:before="120" w:after="120" w:line="360" w:lineRule="auto"/>
        <w:jc w:val="both"/>
        <w:rPr>
          <w:rFonts w:ascii="Times New Roman" w:hAnsi="Times New Roman" w:cs="Times New Roman"/>
          <w:sz w:val="24"/>
          <w:szCs w:val="24"/>
        </w:rPr>
      </w:pPr>
      <w:r w:rsidRPr="00080341">
        <w:rPr>
          <w:rFonts w:ascii="Times New Roman" w:hAnsi="Times New Roman" w:cs="Times New Roman"/>
          <w:b/>
          <w:sz w:val="24"/>
          <w:szCs w:val="24"/>
        </w:rPr>
        <w:t>Option A:</w:t>
      </w:r>
      <w:r w:rsidRPr="00080341">
        <w:rPr>
          <w:rFonts w:ascii="Times New Roman" w:hAnsi="Times New Roman" w:cs="Times New Roman"/>
          <w:sz w:val="24"/>
          <w:szCs w:val="24"/>
        </w:rPr>
        <w:t xml:space="preserve"> Group Members who wish to </w:t>
      </w:r>
      <w:r w:rsidRPr="001C34B2">
        <w:rPr>
          <w:rFonts w:ascii="Times New Roman" w:hAnsi="Times New Roman" w:cs="Times New Roman"/>
          <w:b/>
          <w:sz w:val="24"/>
          <w:szCs w:val="24"/>
        </w:rPr>
        <w:t>remain a Group Member</w:t>
      </w:r>
      <w:r w:rsidRPr="00080341">
        <w:rPr>
          <w:rFonts w:ascii="Times New Roman" w:hAnsi="Times New Roman" w:cs="Times New Roman"/>
          <w:sz w:val="24"/>
          <w:szCs w:val="24"/>
        </w:rPr>
        <w:t xml:space="preserve"> in the </w:t>
      </w:r>
      <w:r w:rsidRPr="00D11BF2">
        <w:rPr>
          <w:rFonts w:ascii="Times New Roman" w:hAnsi="Times New Roman" w:cs="Times New Roman"/>
          <w:sz w:val="24"/>
          <w:szCs w:val="24"/>
        </w:rPr>
        <w:t>Webb Class</w:t>
      </w:r>
      <w:r w:rsidRPr="00080341">
        <w:rPr>
          <w:rFonts w:ascii="Times New Roman" w:hAnsi="Times New Roman" w:cs="Times New Roman"/>
          <w:sz w:val="24"/>
          <w:szCs w:val="24"/>
        </w:rPr>
        <w:t xml:space="preserve"> </w:t>
      </w:r>
      <w:r w:rsidRPr="00D11BF2">
        <w:rPr>
          <w:rFonts w:ascii="Times New Roman" w:hAnsi="Times New Roman" w:cs="Times New Roman"/>
          <w:sz w:val="24"/>
          <w:szCs w:val="24"/>
        </w:rPr>
        <w:t>A</w:t>
      </w:r>
      <w:r w:rsidRPr="00080341">
        <w:rPr>
          <w:rFonts w:ascii="Times New Roman" w:hAnsi="Times New Roman" w:cs="Times New Roman"/>
          <w:sz w:val="24"/>
          <w:szCs w:val="24"/>
        </w:rPr>
        <w:t>ction are not required to respond to this Notice. If you do not opt out, you will continue to be a person or entity whose claim against the Respondents is a claim the subject of the class action, and you will maintain the opportunity to benefit from any judgment or settlement in the class action. This also means that you may be bound by any judgment or settlement of the proceeding. In due course, the Court may require you to take further steps to confirm your participation in the class action. If this occurs, a further notice will be sent to the address held for you by GetSwift’s share registry operator.</w:t>
      </w:r>
    </w:p>
    <w:p w14:paraId="6F644A65" w14:textId="77777777" w:rsidR="0053145D" w:rsidRDefault="0053145D" w:rsidP="0053145D">
      <w:pPr>
        <w:pStyle w:val="MBC1"/>
        <w:numPr>
          <w:ilvl w:val="1"/>
          <w:numId w:val="11"/>
        </w:numPr>
        <w:spacing w:before="120" w:after="120" w:line="360" w:lineRule="auto"/>
        <w:jc w:val="both"/>
        <w:rPr>
          <w:rFonts w:ascii="Times New Roman" w:hAnsi="Times New Roman" w:cs="Times New Roman"/>
          <w:sz w:val="24"/>
          <w:szCs w:val="24"/>
        </w:rPr>
      </w:pPr>
      <w:r w:rsidRPr="001C34B2">
        <w:rPr>
          <w:rFonts w:ascii="Times New Roman" w:hAnsi="Times New Roman" w:cs="Times New Roman"/>
          <w:b/>
          <w:sz w:val="24"/>
          <w:szCs w:val="24"/>
        </w:rPr>
        <w:t>Option B:</w:t>
      </w:r>
      <w:r w:rsidRPr="001C34B2">
        <w:rPr>
          <w:rFonts w:ascii="Times New Roman" w:hAnsi="Times New Roman" w:cs="Times New Roman"/>
          <w:sz w:val="24"/>
          <w:szCs w:val="24"/>
        </w:rPr>
        <w:t xml:space="preserve"> Group Members who </w:t>
      </w:r>
      <w:r w:rsidRPr="001C34B2">
        <w:rPr>
          <w:rFonts w:ascii="Times New Roman" w:hAnsi="Times New Roman" w:cs="Times New Roman"/>
          <w:b/>
          <w:sz w:val="24"/>
          <w:szCs w:val="24"/>
        </w:rPr>
        <w:t>opt out</w:t>
      </w:r>
      <w:r w:rsidRPr="001C34B2">
        <w:rPr>
          <w:rFonts w:ascii="Times New Roman" w:hAnsi="Times New Roman" w:cs="Times New Roman"/>
          <w:sz w:val="24"/>
          <w:szCs w:val="24"/>
        </w:rPr>
        <w:t xml:space="preserve"> of the proceeding will not be bound by the outcome of the</w:t>
      </w:r>
      <w:r>
        <w:rPr>
          <w:rFonts w:ascii="Times New Roman" w:hAnsi="Times New Roman" w:cs="Times New Roman"/>
          <w:sz w:val="24"/>
          <w:szCs w:val="24"/>
        </w:rPr>
        <w:t xml:space="preserve"> </w:t>
      </w:r>
      <w:r w:rsidRPr="00D11BF2">
        <w:rPr>
          <w:rFonts w:ascii="Times New Roman" w:hAnsi="Times New Roman" w:cs="Times New Roman"/>
          <w:sz w:val="24"/>
          <w:szCs w:val="24"/>
        </w:rPr>
        <w:t>Webb Class A</w:t>
      </w:r>
      <w:r w:rsidRPr="001C34B2">
        <w:rPr>
          <w:rFonts w:ascii="Times New Roman" w:hAnsi="Times New Roman" w:cs="Times New Roman"/>
          <w:sz w:val="24"/>
          <w:szCs w:val="24"/>
        </w:rPr>
        <w:t xml:space="preserve">ction and will be excluded from receiving any monetary compensation that results from the </w:t>
      </w:r>
      <w:r w:rsidRPr="00D11BF2">
        <w:rPr>
          <w:rFonts w:ascii="Times New Roman" w:hAnsi="Times New Roman" w:cs="Times New Roman"/>
          <w:sz w:val="24"/>
          <w:szCs w:val="24"/>
        </w:rPr>
        <w:t>Webb C</w:t>
      </w:r>
      <w:r w:rsidRPr="001C34B2">
        <w:rPr>
          <w:rFonts w:ascii="Times New Roman" w:hAnsi="Times New Roman" w:cs="Times New Roman"/>
          <w:sz w:val="24"/>
          <w:szCs w:val="24"/>
        </w:rPr>
        <w:t xml:space="preserve">lass </w:t>
      </w:r>
      <w:r w:rsidRPr="00D11BF2">
        <w:rPr>
          <w:rFonts w:ascii="Times New Roman" w:hAnsi="Times New Roman" w:cs="Times New Roman"/>
          <w:sz w:val="24"/>
          <w:szCs w:val="24"/>
        </w:rPr>
        <w:t>A</w:t>
      </w:r>
      <w:r w:rsidRPr="001C34B2">
        <w:rPr>
          <w:rFonts w:ascii="Times New Roman" w:hAnsi="Times New Roman" w:cs="Times New Roman"/>
          <w:sz w:val="24"/>
          <w:szCs w:val="24"/>
        </w:rPr>
        <w:t xml:space="preserve">ction. Group Members who opt out of the proceeding will no longer be Group Members in </w:t>
      </w:r>
      <w:r w:rsidRPr="001C34B2">
        <w:rPr>
          <w:rFonts w:ascii="Times New Roman" w:hAnsi="Times New Roman" w:cs="Times New Roman"/>
          <w:sz w:val="24"/>
          <w:szCs w:val="24"/>
        </w:rPr>
        <w:lastRenderedPageBreak/>
        <w:t>the proceeding following their opt out, and will preserve their legal rights against the Respondents to the class action. If you wish to opt out, you need to follow the steps outlined in Section 2, Option B.</w:t>
      </w:r>
    </w:p>
    <w:p w14:paraId="7586EA84" w14:textId="77777777" w:rsidR="0053145D" w:rsidRPr="001C34B2" w:rsidRDefault="0053145D" w:rsidP="0053145D">
      <w:pPr>
        <w:pStyle w:val="MBC1"/>
        <w:numPr>
          <w:ilvl w:val="0"/>
          <w:numId w:val="0"/>
        </w:numPr>
        <w:spacing w:before="120" w:after="120" w:line="360" w:lineRule="auto"/>
        <w:ind w:left="851" w:hanging="851"/>
        <w:jc w:val="both"/>
        <w:rPr>
          <w:rFonts w:ascii="Times New Roman" w:hAnsi="Times New Roman" w:cs="Times New Roman"/>
          <w:b/>
          <w:sz w:val="24"/>
          <w:szCs w:val="24"/>
        </w:rPr>
      </w:pPr>
      <w:r w:rsidRPr="001C34B2">
        <w:rPr>
          <w:rFonts w:ascii="Times New Roman" w:hAnsi="Times New Roman" w:cs="Times New Roman"/>
          <w:b/>
          <w:sz w:val="24"/>
          <w:szCs w:val="24"/>
        </w:rPr>
        <w:t>Will Group Members be liable for legal costs?</w:t>
      </w:r>
    </w:p>
    <w:p w14:paraId="53DFC476" w14:textId="77777777" w:rsidR="0053145D" w:rsidRDefault="0053145D" w:rsidP="0053145D">
      <w:pPr>
        <w:pStyle w:val="MBC1"/>
        <w:numPr>
          <w:ilvl w:val="0"/>
          <w:numId w:val="11"/>
        </w:numPr>
        <w:spacing w:before="120" w:after="120" w:line="360" w:lineRule="auto"/>
        <w:jc w:val="both"/>
        <w:rPr>
          <w:rFonts w:ascii="Times New Roman" w:hAnsi="Times New Roman" w:cs="Times New Roman"/>
          <w:sz w:val="24"/>
          <w:szCs w:val="24"/>
        </w:rPr>
      </w:pPr>
      <w:r w:rsidRPr="001040D1">
        <w:rPr>
          <w:rFonts w:ascii="Times New Roman" w:hAnsi="Times New Roman" w:cs="Times New Roman"/>
          <w:sz w:val="24"/>
          <w:szCs w:val="24"/>
        </w:rPr>
        <w:t>In the Webb Class Action, the Court has made orders that Therium Litigation Finance (Australia) Limited (</w:t>
      </w:r>
      <w:r w:rsidRPr="001040D1">
        <w:rPr>
          <w:rFonts w:ascii="Times New Roman" w:hAnsi="Times New Roman" w:cs="Times New Roman"/>
          <w:b/>
          <w:sz w:val="24"/>
          <w:szCs w:val="24"/>
        </w:rPr>
        <w:t>Therium</w:t>
      </w:r>
      <w:r w:rsidRPr="001040D1">
        <w:rPr>
          <w:rFonts w:ascii="Times New Roman" w:hAnsi="Times New Roman" w:cs="Times New Roman"/>
          <w:sz w:val="24"/>
          <w:szCs w:val="24"/>
        </w:rPr>
        <w:t>) is to fund legal costs and indemnify the Applicant and Group Members in respect of any adverse costs orders which may be made and provide any security for costs that the Court may order.</w:t>
      </w:r>
    </w:p>
    <w:p w14:paraId="4A80BC1B" w14:textId="77777777" w:rsidR="0053145D" w:rsidRDefault="0053145D" w:rsidP="0053145D">
      <w:pPr>
        <w:pStyle w:val="MBC1"/>
        <w:numPr>
          <w:ilvl w:val="0"/>
          <w:numId w:val="11"/>
        </w:numPr>
        <w:spacing w:before="120" w:after="120" w:line="360" w:lineRule="auto"/>
        <w:jc w:val="both"/>
        <w:rPr>
          <w:rFonts w:ascii="Times New Roman" w:hAnsi="Times New Roman" w:cs="Times New Roman"/>
          <w:sz w:val="24"/>
          <w:szCs w:val="24"/>
        </w:rPr>
      </w:pPr>
      <w:r w:rsidRPr="001040D1">
        <w:rPr>
          <w:rFonts w:ascii="Times New Roman" w:hAnsi="Times New Roman" w:cs="Times New Roman"/>
          <w:sz w:val="24"/>
          <w:szCs w:val="24"/>
        </w:rPr>
        <w:t>The Applicant has retained Phi Finney McDonald to act as his solicitors (</w:t>
      </w:r>
      <w:r w:rsidRPr="001040D1">
        <w:rPr>
          <w:rFonts w:ascii="Times New Roman" w:hAnsi="Times New Roman" w:cs="Times New Roman"/>
          <w:b/>
          <w:sz w:val="24"/>
          <w:szCs w:val="24"/>
        </w:rPr>
        <w:t>Solicitors</w:t>
      </w:r>
      <w:r w:rsidRPr="001040D1">
        <w:rPr>
          <w:rFonts w:ascii="Times New Roman" w:hAnsi="Times New Roman" w:cs="Times New Roman"/>
          <w:sz w:val="24"/>
          <w:szCs w:val="24"/>
        </w:rPr>
        <w:t>). It is not necessary for you or other Group Members to retain Phi Finney McDonald in order to be a Group Member in the class action.</w:t>
      </w:r>
    </w:p>
    <w:p w14:paraId="47BD3E76" w14:textId="77777777" w:rsidR="0053145D" w:rsidRDefault="0053145D" w:rsidP="0053145D">
      <w:pPr>
        <w:pStyle w:val="MBC1"/>
        <w:numPr>
          <w:ilvl w:val="0"/>
          <w:numId w:val="11"/>
        </w:numPr>
        <w:spacing w:before="120" w:after="120" w:line="360" w:lineRule="auto"/>
        <w:jc w:val="both"/>
        <w:rPr>
          <w:rFonts w:ascii="Times New Roman" w:hAnsi="Times New Roman" w:cs="Times New Roman"/>
          <w:sz w:val="24"/>
          <w:szCs w:val="24"/>
        </w:rPr>
      </w:pPr>
      <w:r w:rsidRPr="001040D1">
        <w:rPr>
          <w:rFonts w:ascii="Times New Roman" w:hAnsi="Times New Roman" w:cs="Times New Roman"/>
          <w:sz w:val="24"/>
          <w:szCs w:val="24"/>
        </w:rPr>
        <w:t>The Applicant’s liability for legal costs and out of pocket expenses (</w:t>
      </w:r>
      <w:r w:rsidRPr="001040D1">
        <w:rPr>
          <w:rFonts w:ascii="Times New Roman" w:hAnsi="Times New Roman" w:cs="Times New Roman"/>
          <w:b/>
          <w:sz w:val="24"/>
          <w:szCs w:val="24"/>
        </w:rPr>
        <w:t>disbursements</w:t>
      </w:r>
      <w:r w:rsidRPr="001040D1">
        <w:rPr>
          <w:rFonts w:ascii="Times New Roman" w:hAnsi="Times New Roman" w:cs="Times New Roman"/>
          <w:sz w:val="24"/>
          <w:szCs w:val="24"/>
        </w:rPr>
        <w:t xml:space="preserve">) will be funded by Therium and recovered by Therium only in the event of a successful outcome of the proceeding (judgment or settlement). In the event of such an outcome, the Applicant will seek an order that those legal costs and disbursements be paid out of the </w:t>
      </w:r>
      <w:r w:rsidRPr="00636C54">
        <w:rPr>
          <w:rFonts w:ascii="Times New Roman" w:hAnsi="Times New Roman" w:cs="Times New Roman"/>
          <w:i/>
          <w:sz w:val="24"/>
          <w:szCs w:val="24"/>
        </w:rPr>
        <w:t>total</w:t>
      </w:r>
      <w:r w:rsidRPr="001040D1">
        <w:rPr>
          <w:rFonts w:ascii="Times New Roman" w:hAnsi="Times New Roman" w:cs="Times New Roman"/>
          <w:sz w:val="24"/>
          <w:szCs w:val="24"/>
        </w:rPr>
        <w:t xml:space="preserve"> amount recovered for </w:t>
      </w:r>
      <w:r w:rsidRPr="00636C54">
        <w:rPr>
          <w:rFonts w:ascii="Times New Roman" w:hAnsi="Times New Roman" w:cs="Times New Roman"/>
          <w:i/>
          <w:sz w:val="24"/>
          <w:szCs w:val="24"/>
        </w:rPr>
        <w:t>all</w:t>
      </w:r>
      <w:r w:rsidRPr="001040D1">
        <w:rPr>
          <w:rFonts w:ascii="Times New Roman" w:hAnsi="Times New Roman" w:cs="Times New Roman"/>
          <w:sz w:val="24"/>
          <w:szCs w:val="24"/>
        </w:rPr>
        <w:t xml:space="preserve"> group members (</w:t>
      </w:r>
      <w:r w:rsidRPr="001040D1">
        <w:rPr>
          <w:rFonts w:ascii="Times New Roman" w:hAnsi="Times New Roman" w:cs="Times New Roman"/>
          <w:b/>
          <w:sz w:val="24"/>
          <w:szCs w:val="24"/>
        </w:rPr>
        <w:t>costs reimbursement order</w:t>
      </w:r>
      <w:r w:rsidRPr="001040D1">
        <w:rPr>
          <w:rFonts w:ascii="Times New Roman" w:hAnsi="Times New Roman" w:cs="Times New Roman"/>
          <w:sz w:val="24"/>
          <w:szCs w:val="24"/>
        </w:rPr>
        <w:t>).</w:t>
      </w:r>
    </w:p>
    <w:p w14:paraId="421208DD" w14:textId="77777777" w:rsidR="0053145D" w:rsidRDefault="0053145D" w:rsidP="0053145D">
      <w:pPr>
        <w:pStyle w:val="MBC1"/>
        <w:numPr>
          <w:ilvl w:val="0"/>
          <w:numId w:val="11"/>
        </w:numPr>
        <w:spacing w:before="120" w:after="120" w:line="360" w:lineRule="auto"/>
        <w:jc w:val="both"/>
        <w:rPr>
          <w:rFonts w:ascii="Times New Roman" w:hAnsi="Times New Roman" w:cs="Times New Roman"/>
          <w:sz w:val="24"/>
          <w:szCs w:val="24"/>
        </w:rPr>
      </w:pPr>
      <w:r w:rsidRPr="00FA7A82">
        <w:rPr>
          <w:rFonts w:ascii="Times New Roman" w:hAnsi="Times New Roman" w:cs="Times New Roman"/>
          <w:sz w:val="24"/>
          <w:szCs w:val="24"/>
        </w:rPr>
        <w:t>The Federal Court will assess the legal costs and disbursements incurred in the proceeding and make a reimbursement order for only an amount that the Court determines is reasonable.</w:t>
      </w:r>
    </w:p>
    <w:p w14:paraId="48EAD183" w14:textId="77777777" w:rsidR="0053145D" w:rsidRDefault="0053145D" w:rsidP="0053145D">
      <w:pPr>
        <w:pStyle w:val="MBC1"/>
        <w:numPr>
          <w:ilvl w:val="0"/>
          <w:numId w:val="11"/>
        </w:numPr>
        <w:spacing w:before="120" w:after="120" w:line="360" w:lineRule="auto"/>
        <w:jc w:val="both"/>
        <w:rPr>
          <w:rFonts w:ascii="Times New Roman" w:hAnsi="Times New Roman" w:cs="Times New Roman"/>
          <w:sz w:val="24"/>
          <w:szCs w:val="24"/>
        </w:rPr>
      </w:pPr>
      <w:r w:rsidRPr="00FA7A82">
        <w:rPr>
          <w:rFonts w:ascii="Times New Roman" w:hAnsi="Times New Roman" w:cs="Times New Roman"/>
          <w:sz w:val="24"/>
          <w:szCs w:val="24"/>
        </w:rPr>
        <w:t>In litigation, the Court will typically order the losing party to pay a proportion of the legal costs of the successful party (</w:t>
      </w:r>
      <w:r w:rsidRPr="00FA7A82">
        <w:rPr>
          <w:rFonts w:ascii="Times New Roman" w:hAnsi="Times New Roman" w:cs="Times New Roman"/>
          <w:b/>
          <w:sz w:val="24"/>
          <w:szCs w:val="24"/>
        </w:rPr>
        <w:t>adverse costs order</w:t>
      </w:r>
      <w:r w:rsidRPr="00FA7A82">
        <w:rPr>
          <w:rFonts w:ascii="Times New Roman" w:hAnsi="Times New Roman" w:cs="Times New Roman"/>
          <w:sz w:val="24"/>
          <w:szCs w:val="24"/>
        </w:rPr>
        <w:t>).</w:t>
      </w:r>
    </w:p>
    <w:p w14:paraId="73747683" w14:textId="77777777" w:rsidR="0053145D" w:rsidRDefault="0053145D" w:rsidP="0053145D">
      <w:pPr>
        <w:pStyle w:val="MBC1"/>
        <w:numPr>
          <w:ilvl w:val="0"/>
          <w:numId w:val="11"/>
        </w:numPr>
        <w:spacing w:before="120" w:after="120" w:line="360" w:lineRule="auto"/>
        <w:jc w:val="both"/>
        <w:rPr>
          <w:rFonts w:ascii="Times New Roman" w:hAnsi="Times New Roman" w:cs="Times New Roman"/>
          <w:sz w:val="24"/>
          <w:szCs w:val="24"/>
        </w:rPr>
      </w:pPr>
      <w:r w:rsidRPr="00FA7A82">
        <w:rPr>
          <w:rFonts w:ascii="Times New Roman" w:hAnsi="Times New Roman" w:cs="Times New Roman"/>
          <w:sz w:val="24"/>
          <w:szCs w:val="24"/>
        </w:rPr>
        <w:t>In a class action, it is only the Applicant that faces the risk of an adverse costs order if the action fails. As a group member, an adverse costs order will not be made against you.</w:t>
      </w:r>
    </w:p>
    <w:p w14:paraId="55F37D52" w14:textId="77777777" w:rsidR="0053145D" w:rsidRPr="00FA7A82" w:rsidRDefault="0053145D" w:rsidP="0053145D">
      <w:pPr>
        <w:pStyle w:val="MBC1"/>
        <w:numPr>
          <w:ilvl w:val="0"/>
          <w:numId w:val="0"/>
        </w:numPr>
        <w:spacing w:before="120" w:after="120" w:line="360" w:lineRule="auto"/>
        <w:jc w:val="both"/>
        <w:rPr>
          <w:rFonts w:ascii="Times New Roman" w:hAnsi="Times New Roman" w:cs="Times New Roman"/>
          <w:b/>
          <w:sz w:val="24"/>
          <w:szCs w:val="24"/>
        </w:rPr>
      </w:pPr>
      <w:r w:rsidRPr="00FA7A82">
        <w:rPr>
          <w:rFonts w:ascii="Times New Roman" w:hAnsi="Times New Roman" w:cs="Times New Roman"/>
          <w:b/>
          <w:sz w:val="24"/>
          <w:szCs w:val="24"/>
        </w:rPr>
        <w:t>Common fund order</w:t>
      </w:r>
      <w:r>
        <w:rPr>
          <w:rFonts w:ascii="Times New Roman" w:hAnsi="Times New Roman" w:cs="Times New Roman"/>
          <w:b/>
          <w:sz w:val="24"/>
          <w:szCs w:val="24"/>
        </w:rPr>
        <w:t>s</w:t>
      </w:r>
    </w:p>
    <w:p w14:paraId="791B84D5" w14:textId="77777777" w:rsidR="0053145D" w:rsidRDefault="0053145D" w:rsidP="0053145D">
      <w:pPr>
        <w:pStyle w:val="MBC1"/>
        <w:numPr>
          <w:ilvl w:val="0"/>
          <w:numId w:val="11"/>
        </w:numPr>
        <w:spacing w:before="120" w:after="120" w:line="360" w:lineRule="auto"/>
        <w:jc w:val="both"/>
        <w:rPr>
          <w:rFonts w:ascii="Times New Roman" w:hAnsi="Times New Roman" w:cs="Times New Roman"/>
          <w:sz w:val="24"/>
          <w:szCs w:val="24"/>
        </w:rPr>
      </w:pPr>
      <w:r w:rsidRPr="00FA7A82">
        <w:rPr>
          <w:rFonts w:ascii="Times New Roman" w:hAnsi="Times New Roman" w:cs="Times New Roman"/>
          <w:sz w:val="24"/>
          <w:szCs w:val="24"/>
        </w:rPr>
        <w:t>As noted above, the Webb Class Action is being funded by Therium. The Court has made orders (</w:t>
      </w:r>
      <w:r w:rsidRPr="00FA7A82">
        <w:rPr>
          <w:rFonts w:ascii="Times New Roman" w:hAnsi="Times New Roman" w:cs="Times New Roman"/>
          <w:b/>
          <w:sz w:val="24"/>
          <w:szCs w:val="24"/>
        </w:rPr>
        <w:t>common fund orders</w:t>
      </w:r>
      <w:r w:rsidRPr="00FA7A82">
        <w:rPr>
          <w:rFonts w:ascii="Times New Roman" w:hAnsi="Times New Roman" w:cs="Times New Roman"/>
          <w:sz w:val="24"/>
          <w:szCs w:val="24"/>
        </w:rPr>
        <w:t xml:space="preserve">) setting a commission to pay Therium and providing for the reimbursement of Claim Expenses (as defined in the Funding Terms annexed to the Court’s common fund orders). A copy of these orders, which set out </w:t>
      </w:r>
      <w:r w:rsidRPr="00FA7A82">
        <w:rPr>
          <w:rFonts w:ascii="Times New Roman" w:hAnsi="Times New Roman" w:cs="Times New Roman"/>
          <w:sz w:val="24"/>
          <w:szCs w:val="24"/>
        </w:rPr>
        <w:lastRenderedPageBreak/>
        <w:t>the terms of the funding arrangements can be obtained by visiting the NSW District Registry of the Federal Court of Australia.</w:t>
      </w:r>
    </w:p>
    <w:p w14:paraId="2FC3DB9D" w14:textId="77777777" w:rsidR="0053145D" w:rsidRDefault="0053145D" w:rsidP="0053145D">
      <w:pPr>
        <w:pStyle w:val="MBC1"/>
        <w:numPr>
          <w:ilvl w:val="0"/>
          <w:numId w:val="11"/>
        </w:numPr>
        <w:spacing w:before="120" w:after="120" w:line="360" w:lineRule="auto"/>
        <w:jc w:val="both"/>
        <w:rPr>
          <w:rFonts w:ascii="Times New Roman" w:hAnsi="Times New Roman" w:cs="Times New Roman"/>
          <w:sz w:val="24"/>
          <w:szCs w:val="24"/>
        </w:rPr>
      </w:pPr>
      <w:r w:rsidRPr="00FA7A82">
        <w:rPr>
          <w:rFonts w:ascii="Times New Roman" w:hAnsi="Times New Roman" w:cs="Times New Roman"/>
          <w:sz w:val="24"/>
          <w:szCs w:val="24"/>
        </w:rPr>
        <w:t xml:space="preserve">The commission sought that is payable to Therium will be the </w:t>
      </w:r>
      <w:r w:rsidRPr="00FA7A82">
        <w:rPr>
          <w:rFonts w:ascii="Times New Roman" w:hAnsi="Times New Roman" w:cs="Times New Roman"/>
          <w:sz w:val="24"/>
          <w:szCs w:val="24"/>
          <w:u w:val="single"/>
        </w:rPr>
        <w:t>lesser</w:t>
      </w:r>
      <w:r w:rsidRPr="00FA7A82">
        <w:rPr>
          <w:rFonts w:ascii="Times New Roman" w:hAnsi="Times New Roman" w:cs="Times New Roman"/>
          <w:sz w:val="24"/>
          <w:szCs w:val="24"/>
        </w:rPr>
        <w:t xml:space="preserve"> of (a) or (b), being:</w:t>
      </w:r>
    </w:p>
    <w:p w14:paraId="07CCCFCF" w14:textId="77777777" w:rsidR="0053145D" w:rsidRDefault="0053145D" w:rsidP="0053145D">
      <w:pPr>
        <w:pStyle w:val="MBC1"/>
        <w:numPr>
          <w:ilvl w:val="1"/>
          <w:numId w:val="11"/>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 multiple of:</w:t>
      </w:r>
    </w:p>
    <w:p w14:paraId="574CED66" w14:textId="77777777" w:rsidR="0053145D" w:rsidRDefault="0053145D" w:rsidP="0053145D">
      <w:pPr>
        <w:pStyle w:val="MBC1"/>
        <w:numPr>
          <w:ilvl w:val="2"/>
          <w:numId w:val="11"/>
        </w:numPr>
        <w:spacing w:before="120" w:after="120" w:line="360" w:lineRule="auto"/>
        <w:jc w:val="both"/>
        <w:rPr>
          <w:rFonts w:ascii="Times New Roman" w:hAnsi="Times New Roman" w:cs="Times New Roman"/>
          <w:sz w:val="24"/>
          <w:szCs w:val="24"/>
        </w:rPr>
      </w:pPr>
      <w:r w:rsidRPr="00FA7A82">
        <w:rPr>
          <w:rFonts w:ascii="Times New Roman" w:hAnsi="Times New Roman" w:cs="Times New Roman"/>
          <w:sz w:val="24"/>
          <w:szCs w:val="24"/>
        </w:rPr>
        <w:t>2.2 times the Pre-Resolution Expenses (as defined in the Funding Terms) paid or payable by Therium prior to achieving a successful outcome in the proceeding, if the parties in the proceeding enter into a settlement agreement on or before 12 April 2019 and that settlement subsequently receives Court approval; or</w:t>
      </w:r>
    </w:p>
    <w:p w14:paraId="3D3C3A8C" w14:textId="77777777" w:rsidR="0053145D" w:rsidRDefault="0053145D" w:rsidP="0053145D">
      <w:pPr>
        <w:pStyle w:val="MBC1"/>
        <w:numPr>
          <w:ilvl w:val="2"/>
          <w:numId w:val="11"/>
        </w:numPr>
        <w:spacing w:before="120" w:after="120" w:line="360" w:lineRule="auto"/>
        <w:jc w:val="both"/>
        <w:rPr>
          <w:rFonts w:ascii="Times New Roman" w:hAnsi="Times New Roman" w:cs="Times New Roman"/>
          <w:sz w:val="24"/>
          <w:szCs w:val="24"/>
        </w:rPr>
      </w:pPr>
      <w:r w:rsidRPr="00FA7A82">
        <w:rPr>
          <w:rFonts w:ascii="Times New Roman" w:hAnsi="Times New Roman" w:cs="Times New Roman"/>
          <w:sz w:val="24"/>
          <w:szCs w:val="24"/>
        </w:rPr>
        <w:t>2.8 times the Pre-Resolution Expenses (as defined in the Funding Terms) paid or payable by Therium prior to achieving a successful outcome in the proceeding, if the class action is successfully resolved on or after 12 April 2019; or</w:t>
      </w:r>
    </w:p>
    <w:p w14:paraId="4A9ED431" w14:textId="77777777" w:rsidR="0053145D" w:rsidRDefault="0053145D" w:rsidP="0053145D">
      <w:pPr>
        <w:pStyle w:val="MBC1"/>
        <w:numPr>
          <w:ilvl w:val="1"/>
          <w:numId w:val="11"/>
        </w:numPr>
        <w:spacing w:before="120" w:after="120" w:line="360" w:lineRule="auto"/>
        <w:jc w:val="both"/>
        <w:rPr>
          <w:rFonts w:ascii="Times New Roman" w:hAnsi="Times New Roman" w:cs="Times New Roman"/>
          <w:sz w:val="24"/>
          <w:szCs w:val="24"/>
        </w:rPr>
      </w:pPr>
      <w:r w:rsidRPr="00FA7A82">
        <w:rPr>
          <w:rFonts w:ascii="Times New Roman" w:hAnsi="Times New Roman" w:cs="Times New Roman"/>
          <w:sz w:val="24"/>
          <w:szCs w:val="24"/>
        </w:rPr>
        <w:t xml:space="preserve">20% of the total amount received from the Respondents </w:t>
      </w:r>
      <w:r w:rsidRPr="00636C54">
        <w:rPr>
          <w:rFonts w:ascii="Times New Roman" w:hAnsi="Times New Roman" w:cs="Times New Roman"/>
          <w:sz w:val="24"/>
          <w:szCs w:val="24"/>
          <w:u w:val="single"/>
        </w:rPr>
        <w:t>after deducting</w:t>
      </w:r>
      <w:r w:rsidRPr="00FA7A82">
        <w:rPr>
          <w:rFonts w:ascii="Times New Roman" w:hAnsi="Times New Roman" w:cs="Times New Roman"/>
          <w:sz w:val="24"/>
          <w:szCs w:val="24"/>
        </w:rPr>
        <w:t xml:space="preserve"> the Claim Expenses and Remaining Costs (as defined in the Funding Terms).</w:t>
      </w:r>
    </w:p>
    <w:p w14:paraId="4A3F32A4" w14:textId="77777777" w:rsidR="0053145D" w:rsidRDefault="0053145D" w:rsidP="0053145D">
      <w:pPr>
        <w:pStyle w:val="MBC1"/>
        <w:numPr>
          <w:ilvl w:val="0"/>
          <w:numId w:val="11"/>
        </w:numPr>
        <w:spacing w:before="120" w:after="120" w:line="360" w:lineRule="auto"/>
        <w:jc w:val="both"/>
        <w:rPr>
          <w:rFonts w:ascii="Times New Roman" w:hAnsi="Times New Roman" w:cs="Times New Roman"/>
          <w:sz w:val="24"/>
          <w:szCs w:val="24"/>
        </w:rPr>
      </w:pPr>
      <w:r w:rsidRPr="00FA7A82">
        <w:rPr>
          <w:rFonts w:ascii="Times New Roman" w:hAnsi="Times New Roman" w:cs="Times New Roman"/>
          <w:sz w:val="24"/>
          <w:szCs w:val="24"/>
        </w:rPr>
        <w:t>No Group Member will be liable to pay any amount of money to Therium, or the Solicitors, unless and until there is a successful outcome in the proceeding. If a successful outcome is reached (subject to any other order the Court might make), then the amounts payable to Therium and/or the Solicitors will be deducted from the settlement or judgment sum before the balance is distributed to Group Members. The total amount paid to Therium and the Solicitors in the event of a successful outcome will not exceed the settlement or judgment sum.</w:t>
      </w:r>
    </w:p>
    <w:p w14:paraId="7586AB6C" w14:textId="77777777" w:rsidR="0053145D" w:rsidRPr="00FA7A82" w:rsidRDefault="0053145D" w:rsidP="0053145D">
      <w:pPr>
        <w:pStyle w:val="MBC1"/>
        <w:numPr>
          <w:ilvl w:val="0"/>
          <w:numId w:val="0"/>
        </w:numPr>
        <w:spacing w:before="120" w:after="120" w:line="360" w:lineRule="auto"/>
        <w:jc w:val="both"/>
        <w:rPr>
          <w:rFonts w:ascii="Times New Roman" w:hAnsi="Times New Roman" w:cs="Times New Roman"/>
          <w:b/>
          <w:sz w:val="24"/>
          <w:szCs w:val="24"/>
        </w:rPr>
      </w:pPr>
      <w:r w:rsidRPr="00FA7A82">
        <w:rPr>
          <w:rFonts w:ascii="Times New Roman" w:hAnsi="Times New Roman" w:cs="Times New Roman"/>
          <w:b/>
          <w:sz w:val="24"/>
          <w:szCs w:val="24"/>
        </w:rPr>
        <w:t>Where can you obtain copies of relevant documents?</w:t>
      </w:r>
    </w:p>
    <w:p w14:paraId="4A6B3303" w14:textId="77777777" w:rsidR="0053145D" w:rsidRDefault="0053145D" w:rsidP="0053145D">
      <w:pPr>
        <w:pStyle w:val="MBC1"/>
        <w:numPr>
          <w:ilvl w:val="0"/>
          <w:numId w:val="11"/>
        </w:numPr>
        <w:spacing w:before="120" w:after="120" w:line="360" w:lineRule="auto"/>
        <w:jc w:val="both"/>
        <w:rPr>
          <w:rFonts w:ascii="Times New Roman" w:hAnsi="Times New Roman" w:cs="Times New Roman"/>
          <w:sz w:val="24"/>
          <w:szCs w:val="24"/>
        </w:rPr>
      </w:pPr>
      <w:r w:rsidRPr="00FA7A82">
        <w:rPr>
          <w:rFonts w:ascii="Times New Roman" w:hAnsi="Times New Roman" w:cs="Times New Roman"/>
          <w:sz w:val="24"/>
          <w:szCs w:val="24"/>
        </w:rPr>
        <w:t>Copies of the relevant documents, including the Originating Application, Statement of Claim, Defence and the common fund orders, may be obtained by</w:t>
      </w:r>
      <w:r>
        <w:rPr>
          <w:rFonts w:ascii="Times New Roman" w:hAnsi="Times New Roman" w:cs="Times New Roman"/>
          <w:sz w:val="24"/>
          <w:szCs w:val="24"/>
        </w:rPr>
        <w:t xml:space="preserve"> </w:t>
      </w:r>
      <w:r w:rsidRPr="00FA7A82">
        <w:rPr>
          <w:rFonts w:ascii="Times New Roman" w:hAnsi="Times New Roman" w:cs="Times New Roman"/>
          <w:sz w:val="24"/>
          <w:szCs w:val="24"/>
        </w:rPr>
        <w:t>inspecting them at the Federal Court by visiting a District Registry of the Federal Court in Sydney, Canberra, Melbourne, Brisbane, Adelaide, Perth, Hobart or Darwin. The addresses for these registries are available at www.fedcourt.gov.au or by calling the NSW District Registry on (02) 9230 8567.</w:t>
      </w:r>
    </w:p>
    <w:p w14:paraId="0D90DFC5" w14:textId="77777777" w:rsidR="0053145D" w:rsidRPr="00FA7A82" w:rsidRDefault="0053145D" w:rsidP="0053145D">
      <w:pPr>
        <w:pStyle w:val="MBC1"/>
        <w:numPr>
          <w:ilvl w:val="0"/>
          <w:numId w:val="0"/>
        </w:numPr>
        <w:spacing w:before="120" w:after="120" w:line="360" w:lineRule="auto"/>
        <w:jc w:val="both"/>
        <w:rPr>
          <w:rFonts w:ascii="Times New Roman" w:hAnsi="Times New Roman" w:cs="Times New Roman"/>
          <w:b/>
          <w:sz w:val="24"/>
          <w:szCs w:val="24"/>
        </w:rPr>
      </w:pPr>
      <w:r w:rsidRPr="00FA7A82">
        <w:rPr>
          <w:rFonts w:ascii="Times New Roman" w:hAnsi="Times New Roman" w:cs="Times New Roman"/>
          <w:b/>
          <w:sz w:val="24"/>
          <w:szCs w:val="24"/>
        </w:rPr>
        <w:lastRenderedPageBreak/>
        <w:t>What if you have further questions</w:t>
      </w:r>
      <w:r>
        <w:rPr>
          <w:rFonts w:ascii="Times New Roman" w:hAnsi="Times New Roman" w:cs="Times New Roman"/>
          <w:b/>
          <w:sz w:val="24"/>
          <w:szCs w:val="24"/>
        </w:rPr>
        <w:t>?</w:t>
      </w:r>
    </w:p>
    <w:p w14:paraId="09E54EB4" w14:textId="77777777" w:rsidR="0053145D" w:rsidRDefault="0053145D" w:rsidP="0053145D">
      <w:pPr>
        <w:pStyle w:val="MBC1"/>
        <w:numPr>
          <w:ilvl w:val="0"/>
          <w:numId w:val="11"/>
        </w:numPr>
        <w:spacing w:before="120" w:after="120" w:line="360" w:lineRule="auto"/>
        <w:jc w:val="both"/>
        <w:rPr>
          <w:rFonts w:ascii="Times New Roman" w:hAnsi="Times New Roman" w:cs="Times New Roman"/>
          <w:sz w:val="24"/>
          <w:szCs w:val="24"/>
        </w:rPr>
      </w:pPr>
      <w:r w:rsidRPr="00FA7A82">
        <w:rPr>
          <w:rFonts w:ascii="Times New Roman" w:hAnsi="Times New Roman" w:cs="Times New Roman"/>
          <w:sz w:val="24"/>
          <w:szCs w:val="24"/>
        </w:rPr>
        <w:t>The Court appointed an independent Barrister to assist Group Members with any questions they may have in relation to anything contained within this Notice.</w:t>
      </w:r>
    </w:p>
    <w:p w14:paraId="3D090377" w14:textId="77777777" w:rsidR="0053145D" w:rsidRDefault="0053145D" w:rsidP="0053145D">
      <w:pPr>
        <w:pStyle w:val="MBC1"/>
        <w:numPr>
          <w:ilvl w:val="0"/>
          <w:numId w:val="11"/>
        </w:numPr>
        <w:spacing w:before="120" w:after="120" w:line="360" w:lineRule="auto"/>
        <w:jc w:val="both"/>
        <w:rPr>
          <w:rFonts w:ascii="Times New Roman" w:hAnsi="Times New Roman" w:cs="Times New Roman"/>
          <w:sz w:val="24"/>
          <w:szCs w:val="24"/>
        </w:rPr>
      </w:pPr>
      <w:r w:rsidRPr="00FA7A82">
        <w:rPr>
          <w:rFonts w:ascii="Times New Roman" w:hAnsi="Times New Roman" w:cs="Times New Roman"/>
          <w:sz w:val="24"/>
          <w:szCs w:val="24"/>
        </w:rPr>
        <w:t>If you have further questions or queries, you may email the court appointed independent Barrister with any questions at:</w:t>
      </w:r>
    </w:p>
    <w:p w14:paraId="1DD6CF4A" w14:textId="77777777" w:rsidR="0053145D" w:rsidRPr="00D11BF2" w:rsidRDefault="0053145D" w:rsidP="0053145D">
      <w:pPr>
        <w:pStyle w:val="MBC1"/>
        <w:numPr>
          <w:ilvl w:val="0"/>
          <w:numId w:val="0"/>
        </w:numPr>
        <w:spacing w:before="120" w:after="120" w:line="360" w:lineRule="auto"/>
        <w:ind w:left="851"/>
        <w:jc w:val="both"/>
        <w:rPr>
          <w:rFonts w:ascii="Times New Roman" w:hAnsi="Times New Roman" w:cs="Times New Roman"/>
          <w:sz w:val="24"/>
          <w:szCs w:val="24"/>
        </w:rPr>
      </w:pPr>
      <w:r w:rsidRPr="00D11BF2">
        <w:rPr>
          <w:rFonts w:ascii="Times New Roman" w:hAnsi="Times New Roman" w:cs="Times New Roman"/>
          <w:sz w:val="24"/>
          <w:szCs w:val="24"/>
        </w:rPr>
        <w:t>conde@newchambers.com.au</w:t>
      </w:r>
      <w:r w:rsidRPr="00D11BF2">
        <w:rPr>
          <w:rFonts w:ascii="Times New Roman" w:hAnsi="Times New Roman" w:cs="Times New Roman"/>
          <w:b/>
          <w:sz w:val="24"/>
          <w:szCs w:val="24"/>
        </w:rPr>
        <w:br w:type="page"/>
      </w:r>
    </w:p>
    <w:p w14:paraId="54DB024E" w14:textId="77777777" w:rsidR="0053145D" w:rsidRDefault="0053145D" w:rsidP="0053145D">
      <w:pPr>
        <w:pStyle w:val="ListParagraph"/>
        <w:autoSpaceDE w:val="0"/>
        <w:autoSpaceDN w:val="0"/>
        <w:adjustRightInd w:val="0"/>
        <w:spacing w:line="360" w:lineRule="auto"/>
        <w:ind w:left="0"/>
        <w:jc w:val="center"/>
        <w:rPr>
          <w:b/>
          <w:szCs w:val="24"/>
        </w:rPr>
      </w:pPr>
      <w:r>
        <w:rPr>
          <w:b/>
          <w:szCs w:val="24"/>
        </w:rPr>
        <w:lastRenderedPageBreak/>
        <w:t>SECTION 2</w:t>
      </w:r>
    </w:p>
    <w:p w14:paraId="70F43B8E" w14:textId="77777777" w:rsidR="0053145D" w:rsidRDefault="0053145D" w:rsidP="0053145D">
      <w:pPr>
        <w:pStyle w:val="ListParagraph"/>
        <w:autoSpaceDE w:val="0"/>
        <w:autoSpaceDN w:val="0"/>
        <w:adjustRightInd w:val="0"/>
        <w:spacing w:line="360" w:lineRule="auto"/>
        <w:ind w:left="0"/>
        <w:jc w:val="center"/>
        <w:rPr>
          <w:b/>
          <w:szCs w:val="24"/>
        </w:rPr>
      </w:pPr>
      <w:r>
        <w:rPr>
          <w:b/>
          <w:szCs w:val="24"/>
        </w:rPr>
        <w:t>YOUR TWO OPTIONS</w:t>
      </w:r>
    </w:p>
    <w:p w14:paraId="649DB2E4" w14:textId="77777777" w:rsidR="0053145D" w:rsidRDefault="0053145D" w:rsidP="0053145D">
      <w:pPr>
        <w:pStyle w:val="ListParagraph"/>
        <w:autoSpaceDE w:val="0"/>
        <w:autoSpaceDN w:val="0"/>
        <w:adjustRightInd w:val="0"/>
        <w:spacing w:line="360" w:lineRule="auto"/>
        <w:ind w:left="0"/>
        <w:jc w:val="both"/>
        <w:rPr>
          <w:b/>
          <w:szCs w:val="24"/>
        </w:rPr>
      </w:pPr>
    </w:p>
    <w:p w14:paraId="10E4BBDC" w14:textId="77777777" w:rsidR="0053145D" w:rsidRPr="008C5583" w:rsidRDefault="0053145D" w:rsidP="0053145D">
      <w:pPr>
        <w:pStyle w:val="ListParagraph"/>
        <w:autoSpaceDE w:val="0"/>
        <w:autoSpaceDN w:val="0"/>
        <w:adjustRightInd w:val="0"/>
        <w:spacing w:line="360" w:lineRule="auto"/>
        <w:ind w:left="0"/>
        <w:jc w:val="both"/>
        <w:rPr>
          <w:b/>
          <w:szCs w:val="24"/>
          <w:u w:val="single"/>
        </w:rPr>
      </w:pPr>
      <w:r w:rsidRPr="008C5583">
        <w:rPr>
          <w:b/>
          <w:szCs w:val="24"/>
          <w:u w:val="single"/>
        </w:rPr>
        <w:t>Options for Group Members</w:t>
      </w:r>
    </w:p>
    <w:p w14:paraId="32079108" w14:textId="77777777" w:rsidR="0053145D" w:rsidRDefault="0053145D" w:rsidP="0053145D">
      <w:pPr>
        <w:pStyle w:val="ListParagraph"/>
        <w:autoSpaceDE w:val="0"/>
        <w:autoSpaceDN w:val="0"/>
        <w:adjustRightInd w:val="0"/>
        <w:spacing w:line="360" w:lineRule="auto"/>
        <w:ind w:left="0"/>
        <w:jc w:val="both"/>
        <w:rPr>
          <w:b/>
          <w:szCs w:val="24"/>
        </w:rPr>
      </w:pPr>
    </w:p>
    <w:p w14:paraId="6753BCE4" w14:textId="77777777" w:rsidR="0053145D" w:rsidRPr="008C5583" w:rsidRDefault="0053145D" w:rsidP="0053145D">
      <w:pPr>
        <w:pStyle w:val="ListParagraph"/>
        <w:autoSpaceDE w:val="0"/>
        <w:autoSpaceDN w:val="0"/>
        <w:adjustRightInd w:val="0"/>
        <w:spacing w:line="360" w:lineRule="auto"/>
        <w:ind w:left="0"/>
        <w:jc w:val="both"/>
        <w:rPr>
          <w:b/>
          <w:i/>
          <w:szCs w:val="24"/>
        </w:rPr>
      </w:pPr>
      <w:r w:rsidRPr="008C5583">
        <w:rPr>
          <w:b/>
          <w:i/>
          <w:szCs w:val="24"/>
        </w:rPr>
        <w:t>Option A – Remain a Group Member</w:t>
      </w:r>
    </w:p>
    <w:p w14:paraId="128260A1" w14:textId="77777777" w:rsidR="0053145D" w:rsidRDefault="0053145D" w:rsidP="0053145D">
      <w:pPr>
        <w:pStyle w:val="ListParagraph"/>
        <w:autoSpaceDE w:val="0"/>
        <w:autoSpaceDN w:val="0"/>
        <w:adjustRightInd w:val="0"/>
        <w:spacing w:line="360" w:lineRule="auto"/>
        <w:ind w:left="0"/>
        <w:jc w:val="both"/>
        <w:rPr>
          <w:szCs w:val="24"/>
        </w:rPr>
      </w:pPr>
      <w:r w:rsidRPr="008C5583">
        <w:rPr>
          <w:szCs w:val="24"/>
        </w:rPr>
        <w:t xml:space="preserve">If you wish to remain a Group Member, you </w:t>
      </w:r>
      <w:r w:rsidRPr="00636C54">
        <w:rPr>
          <w:szCs w:val="24"/>
          <w:u w:val="single"/>
        </w:rPr>
        <w:t>are not</w:t>
      </w:r>
      <w:r w:rsidRPr="008C5583">
        <w:rPr>
          <w:szCs w:val="24"/>
        </w:rPr>
        <w:t xml:space="preserve"> required to respond to this Notice. In the event that the Court makes orders in the future requiring you to take further steps to confirm your participation in the class action (including your participation in any settlement of the class action), a further Notice will be sent to you.</w:t>
      </w:r>
    </w:p>
    <w:p w14:paraId="2EC1C63F" w14:textId="77777777" w:rsidR="0053145D" w:rsidRDefault="0053145D" w:rsidP="0053145D">
      <w:pPr>
        <w:pStyle w:val="ListParagraph"/>
        <w:autoSpaceDE w:val="0"/>
        <w:autoSpaceDN w:val="0"/>
        <w:adjustRightInd w:val="0"/>
        <w:spacing w:line="360" w:lineRule="auto"/>
        <w:ind w:left="0"/>
        <w:jc w:val="both"/>
        <w:rPr>
          <w:szCs w:val="24"/>
        </w:rPr>
      </w:pPr>
    </w:p>
    <w:p w14:paraId="5ADF3CD8" w14:textId="77777777" w:rsidR="0053145D" w:rsidRPr="008C5583" w:rsidRDefault="0053145D" w:rsidP="0053145D">
      <w:pPr>
        <w:pStyle w:val="ListParagraph"/>
        <w:autoSpaceDE w:val="0"/>
        <w:autoSpaceDN w:val="0"/>
        <w:adjustRightInd w:val="0"/>
        <w:spacing w:line="360" w:lineRule="auto"/>
        <w:ind w:left="0"/>
        <w:jc w:val="both"/>
        <w:rPr>
          <w:b/>
          <w:i/>
          <w:szCs w:val="24"/>
        </w:rPr>
      </w:pPr>
      <w:r w:rsidRPr="008C5583">
        <w:rPr>
          <w:b/>
          <w:i/>
          <w:szCs w:val="24"/>
        </w:rPr>
        <w:t>Option B – Opt out</w:t>
      </w:r>
    </w:p>
    <w:p w14:paraId="412E2221" w14:textId="77777777" w:rsidR="0053145D" w:rsidRDefault="0053145D" w:rsidP="0053145D">
      <w:pPr>
        <w:pStyle w:val="ListParagraph"/>
        <w:autoSpaceDE w:val="0"/>
        <w:autoSpaceDN w:val="0"/>
        <w:adjustRightInd w:val="0"/>
        <w:spacing w:line="360" w:lineRule="auto"/>
        <w:ind w:left="0"/>
        <w:jc w:val="both"/>
        <w:rPr>
          <w:szCs w:val="24"/>
        </w:rPr>
      </w:pPr>
      <w:r w:rsidRPr="008C5583">
        <w:rPr>
          <w:szCs w:val="24"/>
        </w:rPr>
        <w:t>If you do not wish to remain a Group Member in the Webb Class Action, you must opt out of the proceeding by completing the “Opt Out Notice” form annexed to this Notice as Schedule A.</w:t>
      </w:r>
    </w:p>
    <w:p w14:paraId="21E028E7" w14:textId="77777777" w:rsidR="0053145D" w:rsidRPr="008C5583" w:rsidRDefault="0053145D" w:rsidP="0053145D">
      <w:pPr>
        <w:autoSpaceDE w:val="0"/>
        <w:autoSpaceDN w:val="0"/>
        <w:adjustRightInd w:val="0"/>
        <w:spacing w:line="360" w:lineRule="auto"/>
        <w:jc w:val="both"/>
      </w:pPr>
      <w:r w:rsidRPr="00D11BF2">
        <w:t>As matters currently stand, if</w:t>
      </w:r>
      <w:r w:rsidRPr="008C5583">
        <w:t xml:space="preserve"> you opt out of the Webb Class Action, you:</w:t>
      </w:r>
    </w:p>
    <w:p w14:paraId="2F8DE263" w14:textId="77777777" w:rsidR="0053145D" w:rsidRPr="008C5583" w:rsidRDefault="0053145D" w:rsidP="0053145D">
      <w:pPr>
        <w:pStyle w:val="ListParagraph"/>
        <w:numPr>
          <w:ilvl w:val="0"/>
          <w:numId w:val="12"/>
        </w:numPr>
        <w:autoSpaceDE w:val="0"/>
        <w:autoSpaceDN w:val="0"/>
        <w:adjustRightInd w:val="0"/>
        <w:spacing w:line="360" w:lineRule="auto"/>
        <w:ind w:hanging="720"/>
        <w:jc w:val="both"/>
        <w:rPr>
          <w:szCs w:val="24"/>
        </w:rPr>
      </w:pPr>
      <w:r w:rsidRPr="008C5583">
        <w:rPr>
          <w:szCs w:val="24"/>
        </w:rPr>
        <w:t>Will not be affected by any orders made in the Webb Class Action;</w:t>
      </w:r>
    </w:p>
    <w:p w14:paraId="7132B9D7" w14:textId="77777777" w:rsidR="0053145D" w:rsidRPr="008C5583" w:rsidRDefault="0053145D" w:rsidP="0053145D">
      <w:pPr>
        <w:pStyle w:val="ListParagraph"/>
        <w:numPr>
          <w:ilvl w:val="0"/>
          <w:numId w:val="12"/>
        </w:numPr>
        <w:autoSpaceDE w:val="0"/>
        <w:autoSpaceDN w:val="0"/>
        <w:adjustRightInd w:val="0"/>
        <w:spacing w:line="360" w:lineRule="auto"/>
        <w:ind w:hanging="720"/>
        <w:jc w:val="both"/>
        <w:rPr>
          <w:szCs w:val="24"/>
        </w:rPr>
      </w:pPr>
      <w:r w:rsidRPr="008C5583">
        <w:rPr>
          <w:szCs w:val="24"/>
        </w:rPr>
        <w:t>Will not be permitted to receive any distribution from any damages award or settlement outcome arising from the Webb Class Action; and</w:t>
      </w:r>
    </w:p>
    <w:p w14:paraId="4210710E" w14:textId="77777777" w:rsidR="0053145D" w:rsidRDefault="0053145D" w:rsidP="0053145D">
      <w:pPr>
        <w:pStyle w:val="ListParagraph"/>
        <w:numPr>
          <w:ilvl w:val="0"/>
          <w:numId w:val="12"/>
        </w:numPr>
        <w:autoSpaceDE w:val="0"/>
        <w:autoSpaceDN w:val="0"/>
        <w:adjustRightInd w:val="0"/>
        <w:spacing w:line="360" w:lineRule="auto"/>
        <w:ind w:hanging="720"/>
        <w:jc w:val="both"/>
        <w:rPr>
          <w:szCs w:val="24"/>
        </w:rPr>
      </w:pPr>
      <w:r w:rsidRPr="008C5583">
        <w:rPr>
          <w:szCs w:val="24"/>
        </w:rPr>
        <w:t>Will be able to commence separate proceedings on your own behalf if you so wish.</w:t>
      </w:r>
    </w:p>
    <w:p w14:paraId="0BCDFAFC" w14:textId="77777777" w:rsidR="0053145D" w:rsidRDefault="0053145D" w:rsidP="0053145D">
      <w:pPr>
        <w:pStyle w:val="ListParagraph"/>
        <w:autoSpaceDE w:val="0"/>
        <w:autoSpaceDN w:val="0"/>
        <w:adjustRightInd w:val="0"/>
        <w:spacing w:line="360" w:lineRule="auto"/>
        <w:ind w:left="0"/>
        <w:jc w:val="both"/>
        <w:rPr>
          <w:szCs w:val="24"/>
        </w:rPr>
      </w:pPr>
      <w:r>
        <w:rPr>
          <w:szCs w:val="24"/>
        </w:rPr>
        <w:br/>
      </w:r>
      <w:r w:rsidRPr="008C5583">
        <w:rPr>
          <w:szCs w:val="24"/>
        </w:rPr>
        <w:t xml:space="preserve">Opt out forms must be submitted to the New South Wales District Court Registry of the Federal Court of Australia (Level 17, 184 Phillip Street, Sydney) before </w:t>
      </w:r>
      <w:r w:rsidRPr="00D11BF2">
        <w:rPr>
          <w:b/>
          <w:szCs w:val="24"/>
        </w:rPr>
        <w:t>4:00pm AEDT on 28 March 2019</w:t>
      </w:r>
      <w:r w:rsidRPr="008C5583">
        <w:rPr>
          <w:szCs w:val="24"/>
        </w:rPr>
        <w:t>. Opt out notices received after this time will not be accepted, and you will remain as a Group Member in the Webb Class Action but will not be permitted to make a claim for part of any settlement (see Option B above).</w:t>
      </w:r>
    </w:p>
    <w:p w14:paraId="7822414D" w14:textId="77777777" w:rsidR="0053145D" w:rsidRDefault="0053145D" w:rsidP="0053145D">
      <w:pPr>
        <w:pStyle w:val="ListParagraph"/>
        <w:autoSpaceDE w:val="0"/>
        <w:autoSpaceDN w:val="0"/>
        <w:adjustRightInd w:val="0"/>
        <w:spacing w:line="360" w:lineRule="auto"/>
        <w:ind w:left="0"/>
        <w:jc w:val="both"/>
        <w:rPr>
          <w:szCs w:val="24"/>
        </w:rPr>
      </w:pPr>
    </w:p>
    <w:p w14:paraId="55302A2C" w14:textId="77777777" w:rsidR="0053145D" w:rsidRPr="00F85F3C" w:rsidRDefault="0053145D" w:rsidP="0053145D"/>
    <w:p w14:paraId="33CEB5EC" w14:textId="02A4F466" w:rsidR="0053145D" w:rsidRPr="00F85F3C" w:rsidRDefault="0053145D" w:rsidP="0053145D">
      <w:pPr>
        <w:rPr>
          <w:lang w:eastAsia="en-AU"/>
        </w:rPr>
      </w:pPr>
      <w:bookmarkStart w:id="0" w:name="_GoBack"/>
      <w:bookmarkEnd w:id="0"/>
    </w:p>
    <w:sectPr w:rsidR="0053145D" w:rsidRPr="00F85F3C" w:rsidSect="007D42F5">
      <w:headerReference w:type="default" r:id="rId12"/>
      <w:footerReference w:type="default" r:id="rId13"/>
      <w:footerReference w:type="first" r:id="rId14"/>
      <w:pgSz w:w="11906" w:h="16838"/>
      <w:pgMar w:top="1985"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42C03" w14:textId="77777777" w:rsidR="00093A6D" w:rsidRDefault="00093A6D">
      <w:r>
        <w:separator/>
      </w:r>
    </w:p>
  </w:endnote>
  <w:endnote w:type="continuationSeparator" w:id="0">
    <w:p w14:paraId="78795788" w14:textId="77777777" w:rsidR="00093A6D" w:rsidRDefault="00093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30D13" w14:textId="17C8A047" w:rsidR="0053145D" w:rsidRDefault="0053145D" w:rsidP="003F71C3">
    <w:pPr>
      <w:pStyle w:val="Footer"/>
      <w:pBdr>
        <w:top w:val="single" w:sz="4" w:space="1" w:color="auto"/>
      </w:pBdr>
      <w:rPr>
        <w:rFonts w:ascii="Times New Roman" w:hAnsi="Times New Roman"/>
        <w:szCs w:val="16"/>
        <w:lang w:val="en-AU"/>
      </w:rPr>
    </w:pPr>
    <w:r w:rsidRPr="00CF0591">
      <w:rPr>
        <w:rFonts w:ascii="Times New Roman" w:hAnsi="Times New Roman"/>
        <w:szCs w:val="16"/>
        <w:lang w:val="en-AU"/>
      </w:rPr>
      <w:t>P</w:t>
    </w:r>
    <w:r>
      <w:rPr>
        <w:rFonts w:ascii="Times New Roman" w:hAnsi="Times New Roman"/>
        <w:szCs w:val="16"/>
        <w:lang w:val="en-AU"/>
      </w:rPr>
      <w:t xml:space="preserve">repared in the </w:t>
    </w:r>
    <w:sdt>
      <w:sdtPr>
        <w:rPr>
          <w:rFonts w:ascii="Times New Roman" w:hAnsi="Times New Roman"/>
          <w:szCs w:val="16"/>
          <w:lang w:val="en-AU"/>
        </w:rPr>
        <w:tag w:val="cl_ftdistrictregistry"/>
        <w:id w:val="-69820970"/>
        <w:showingPlcHdr/>
      </w:sdtPr>
      <w:sdtEndPr/>
      <w:sdtContent>
        <w:r>
          <w:rPr>
            <w:rFonts w:ascii="Times New Roman" w:hAnsi="Times New Roman"/>
            <w:lang w:val="en-AU"/>
          </w:rPr>
          <w:t>New South Wales District Registry</w:t>
        </w:r>
      </w:sdtContent>
    </w:sdt>
    <w:r>
      <w:rPr>
        <w:rFonts w:ascii="Times New Roman" w:hAnsi="Times New Roman"/>
        <w:szCs w:val="16"/>
        <w:lang w:val="en-AU"/>
      </w:rPr>
      <w:t>, Federal Court o</w:t>
    </w:r>
    <w:r w:rsidRPr="00CF0591">
      <w:rPr>
        <w:rFonts w:ascii="Times New Roman" w:hAnsi="Times New Roman"/>
        <w:szCs w:val="16"/>
        <w:lang w:val="en-AU"/>
      </w:rPr>
      <w:t>f Australia</w:t>
    </w:r>
  </w:p>
  <w:p w14:paraId="29A04977" w14:textId="13E0299E" w:rsidR="0053145D" w:rsidRPr="003F71C3" w:rsidRDefault="00093A6D" w:rsidP="003F71C3">
    <w:pPr>
      <w:pStyle w:val="Footer"/>
      <w:pBdr>
        <w:top w:val="single" w:sz="4" w:space="1" w:color="auto"/>
      </w:pBdr>
      <w:rPr>
        <w:rFonts w:ascii="Times New Roman" w:hAnsi="Times New Roman"/>
        <w:szCs w:val="16"/>
        <w:lang w:val="en-AU"/>
      </w:rPr>
    </w:pPr>
    <w:sdt>
      <w:sdtPr>
        <w:rPr>
          <w:rFonts w:ascii="Times New Roman" w:hAnsi="Times New Roman"/>
          <w:szCs w:val="16"/>
          <w:lang w:val="en-AU"/>
        </w:rPr>
        <w:tag w:val="cl_ftregistryaddress"/>
        <w:id w:val="162755802"/>
        <w:showingPlcHdr/>
      </w:sdtPr>
      <w:sdtEndPr/>
      <w:sdtContent>
        <w:r w:rsidR="0053145D">
          <w:rPr>
            <w:rFonts w:ascii="Times New Roman" w:hAnsi="Times New Roman"/>
            <w:lang w:val="en-AU"/>
          </w:rPr>
          <w:t>Level 17,  Law Courts Building, Queens Square</w:t>
        </w:r>
      </w:sdtContent>
    </w:sdt>
    <w:r w:rsidR="0053145D" w:rsidRPr="00F611C7">
      <w:rPr>
        <w:rFonts w:ascii="Times New Roman" w:hAnsi="Times New Roman"/>
        <w:szCs w:val="16"/>
        <w:lang w:val="en-AU"/>
      </w:rPr>
      <w:t xml:space="preserve">, Telephone </w:t>
    </w:r>
    <w:sdt>
      <w:sdtPr>
        <w:rPr>
          <w:rFonts w:ascii="Times New Roman" w:hAnsi="Times New Roman"/>
          <w:szCs w:val="16"/>
          <w:lang w:val="en-AU"/>
        </w:rPr>
        <w:tag w:val="cl_ftregistryphone"/>
        <w:id w:val="-2133240388"/>
        <w:showingPlcHdr/>
      </w:sdtPr>
      <w:sdtEndPr/>
      <w:sdtContent>
        <w:r w:rsidR="0053145D">
          <w:rPr>
            <w:rFonts w:ascii="Times New Roman" w:hAnsi="Times New Roman"/>
            <w:lang w:val="en-AU"/>
          </w:rPr>
          <w:t>02 9230 8567</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18F91" w14:textId="4D3E4A1E" w:rsidR="0053145D" w:rsidRDefault="0053145D" w:rsidP="00E975F9">
    <w:pPr>
      <w:pStyle w:val="Footer"/>
      <w:pBdr>
        <w:top w:val="single" w:sz="4" w:space="1" w:color="auto"/>
      </w:pBdr>
      <w:rPr>
        <w:rFonts w:ascii="Times New Roman" w:hAnsi="Times New Roman"/>
        <w:szCs w:val="16"/>
        <w:lang w:val="en-AU"/>
      </w:rPr>
    </w:pPr>
    <w:r w:rsidRPr="00CF0591">
      <w:rPr>
        <w:rFonts w:ascii="Times New Roman" w:hAnsi="Times New Roman"/>
        <w:szCs w:val="16"/>
        <w:lang w:val="en-AU"/>
      </w:rPr>
      <w:t>Prepared in the</w:t>
    </w:r>
    <w:r>
      <w:rPr>
        <w:rFonts w:ascii="Times New Roman" w:hAnsi="Times New Roman"/>
        <w:szCs w:val="16"/>
        <w:lang w:val="en-AU"/>
      </w:rPr>
      <w:t xml:space="preserve"> </w:t>
    </w:r>
    <w:sdt>
      <w:sdtPr>
        <w:rPr>
          <w:rFonts w:ascii="Times New Roman" w:hAnsi="Times New Roman"/>
          <w:szCs w:val="16"/>
          <w:lang w:val="en-AU"/>
        </w:rPr>
        <w:tag w:val="cl_ftfirstdistrictregistry"/>
        <w:id w:val="-1534643646"/>
        <w:showingPlcHdr/>
      </w:sdtPr>
      <w:sdtEndPr/>
      <w:sdtContent>
        <w:r>
          <w:rPr>
            <w:rFonts w:ascii="Times New Roman" w:hAnsi="Times New Roman"/>
            <w:lang w:val="en-AU"/>
          </w:rPr>
          <w:t>New South Wales District Registry</w:t>
        </w:r>
      </w:sdtContent>
    </w:sdt>
    <w:r>
      <w:rPr>
        <w:rFonts w:ascii="Times New Roman" w:hAnsi="Times New Roman"/>
        <w:szCs w:val="16"/>
        <w:lang w:val="en-AU"/>
      </w:rPr>
      <w:t>, Federal Court o</w:t>
    </w:r>
    <w:r w:rsidRPr="00CF0591">
      <w:rPr>
        <w:rFonts w:ascii="Times New Roman" w:hAnsi="Times New Roman"/>
        <w:szCs w:val="16"/>
        <w:lang w:val="en-AU"/>
      </w:rPr>
      <w:t>f Australia</w:t>
    </w:r>
  </w:p>
  <w:p w14:paraId="2B7B794D" w14:textId="69AE2FB9" w:rsidR="0053145D" w:rsidRPr="00E975F9" w:rsidRDefault="00093A6D" w:rsidP="00E975F9">
    <w:pPr>
      <w:pStyle w:val="Footer"/>
      <w:pBdr>
        <w:top w:val="single" w:sz="4" w:space="1" w:color="auto"/>
      </w:pBdr>
      <w:rPr>
        <w:rFonts w:ascii="Times New Roman" w:hAnsi="Times New Roman"/>
        <w:szCs w:val="16"/>
        <w:lang w:val="en-AU"/>
      </w:rPr>
    </w:pPr>
    <w:sdt>
      <w:sdtPr>
        <w:rPr>
          <w:rFonts w:ascii="Times New Roman" w:hAnsi="Times New Roman"/>
          <w:szCs w:val="16"/>
          <w:lang w:val="en-AU"/>
        </w:rPr>
        <w:tag w:val="cl_ftfirstregistryaddress"/>
        <w:id w:val="1583330882"/>
        <w:showingPlcHdr/>
      </w:sdtPr>
      <w:sdtEndPr/>
      <w:sdtContent>
        <w:r w:rsidR="0053145D">
          <w:rPr>
            <w:rFonts w:ascii="Times New Roman" w:hAnsi="Times New Roman"/>
            <w:lang w:val="en-AU"/>
          </w:rPr>
          <w:t>Level 17,  Law Courts Building, Queens Square</w:t>
        </w:r>
      </w:sdtContent>
    </w:sdt>
    <w:r w:rsidR="0053145D" w:rsidRPr="00F611C7">
      <w:rPr>
        <w:rFonts w:ascii="Times New Roman" w:hAnsi="Times New Roman"/>
        <w:szCs w:val="16"/>
        <w:lang w:val="en-AU"/>
      </w:rPr>
      <w:t xml:space="preserve">, Telephone </w:t>
    </w:r>
    <w:sdt>
      <w:sdtPr>
        <w:rPr>
          <w:rFonts w:ascii="Times New Roman" w:hAnsi="Times New Roman"/>
          <w:szCs w:val="16"/>
          <w:lang w:val="en-AU"/>
        </w:rPr>
        <w:tag w:val="cl_ftfirstregistryphone"/>
        <w:id w:val="1402566437"/>
        <w:showingPlcHdr/>
      </w:sdtPr>
      <w:sdtEndPr/>
      <w:sdtContent>
        <w:r w:rsidR="0053145D">
          <w:rPr>
            <w:rFonts w:ascii="Times New Roman" w:hAnsi="Times New Roman"/>
            <w:lang w:val="en-AU"/>
          </w:rPr>
          <w:t>02 9230 8567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B743B" w14:textId="77777777" w:rsidR="00093A6D" w:rsidRDefault="00093A6D">
      <w:r>
        <w:separator/>
      </w:r>
    </w:p>
  </w:footnote>
  <w:footnote w:type="continuationSeparator" w:id="0">
    <w:p w14:paraId="62774964" w14:textId="77777777" w:rsidR="00093A6D" w:rsidRDefault="00093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1AF42" w14:textId="46472E4D" w:rsidR="0053145D" w:rsidRDefault="0053145D" w:rsidP="00C368DC">
    <w:pPr>
      <w:pStyle w:val="Header"/>
      <w:jc w:val="center"/>
    </w:pPr>
    <w:r>
      <w:t xml:space="preserve">- </w:t>
    </w:r>
    <w:sdt>
      <w:sdtPr>
        <w:id w:val="13013443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27D9E">
          <w:rPr>
            <w:noProof/>
          </w:rPr>
          <w:t>6</w:t>
        </w:r>
        <w:r>
          <w:rPr>
            <w:noProof/>
          </w:rPr>
          <w:fldChar w:fldCharType="end"/>
        </w:r>
      </w:sdtContent>
    </w:sdt>
    <w:r>
      <w:rPr>
        <w:noProof/>
      </w:rPr>
      <w:t xml:space="preserve"> -</w:t>
    </w:r>
  </w:p>
  <w:p w14:paraId="58622AD4" w14:textId="77777777" w:rsidR="0053145D" w:rsidRPr="00C368DC" w:rsidRDefault="0053145D" w:rsidP="00C36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FCF"/>
    <w:multiLevelType w:val="hybridMultilevel"/>
    <w:tmpl w:val="AA609788"/>
    <w:lvl w:ilvl="0" w:tplc="D84A4A9C">
      <w:start w:val="1"/>
      <w:numFmt w:val="lowerLetter"/>
      <w:lvlText w:val="(%1)"/>
      <w:lvlJc w:val="left"/>
      <w:pPr>
        <w:ind w:left="360" w:hanging="360"/>
      </w:pPr>
      <w:rPr>
        <w:rFonts w:hint="default"/>
      </w:rPr>
    </w:lvl>
    <w:lvl w:ilvl="1" w:tplc="9C46D3D2" w:tentative="1">
      <w:start w:val="1"/>
      <w:numFmt w:val="lowerLetter"/>
      <w:lvlText w:val="%2."/>
      <w:lvlJc w:val="left"/>
      <w:pPr>
        <w:ind w:left="1080" w:hanging="360"/>
      </w:pPr>
    </w:lvl>
    <w:lvl w:ilvl="2" w:tplc="A7CA6EE6" w:tentative="1">
      <w:start w:val="1"/>
      <w:numFmt w:val="lowerRoman"/>
      <w:lvlText w:val="%3."/>
      <w:lvlJc w:val="right"/>
      <w:pPr>
        <w:ind w:left="1800" w:hanging="180"/>
      </w:pPr>
    </w:lvl>
    <w:lvl w:ilvl="3" w:tplc="D660D16E" w:tentative="1">
      <w:start w:val="1"/>
      <w:numFmt w:val="decimal"/>
      <w:lvlText w:val="%4."/>
      <w:lvlJc w:val="left"/>
      <w:pPr>
        <w:ind w:left="2520" w:hanging="360"/>
      </w:pPr>
    </w:lvl>
    <w:lvl w:ilvl="4" w:tplc="FADA2076" w:tentative="1">
      <w:start w:val="1"/>
      <w:numFmt w:val="lowerLetter"/>
      <w:lvlText w:val="%5."/>
      <w:lvlJc w:val="left"/>
      <w:pPr>
        <w:ind w:left="3240" w:hanging="360"/>
      </w:pPr>
    </w:lvl>
    <w:lvl w:ilvl="5" w:tplc="A6940A12" w:tentative="1">
      <w:start w:val="1"/>
      <w:numFmt w:val="lowerRoman"/>
      <w:lvlText w:val="%6."/>
      <w:lvlJc w:val="right"/>
      <w:pPr>
        <w:ind w:left="3960" w:hanging="180"/>
      </w:pPr>
    </w:lvl>
    <w:lvl w:ilvl="6" w:tplc="CF6E67BA" w:tentative="1">
      <w:start w:val="1"/>
      <w:numFmt w:val="decimal"/>
      <w:lvlText w:val="%7."/>
      <w:lvlJc w:val="left"/>
      <w:pPr>
        <w:ind w:left="4680" w:hanging="360"/>
      </w:pPr>
    </w:lvl>
    <w:lvl w:ilvl="7" w:tplc="A9B05E44" w:tentative="1">
      <w:start w:val="1"/>
      <w:numFmt w:val="lowerLetter"/>
      <w:lvlText w:val="%8."/>
      <w:lvlJc w:val="left"/>
      <w:pPr>
        <w:ind w:left="5400" w:hanging="360"/>
      </w:pPr>
    </w:lvl>
    <w:lvl w:ilvl="8" w:tplc="D23E556C" w:tentative="1">
      <w:start w:val="1"/>
      <w:numFmt w:val="lowerRoman"/>
      <w:lvlText w:val="%9."/>
      <w:lvlJc w:val="right"/>
      <w:pPr>
        <w:ind w:left="6120" w:hanging="180"/>
      </w:pPr>
    </w:lvl>
  </w:abstractNum>
  <w:abstractNum w:abstractNumId="1" w15:restartNumberingAfterBreak="0">
    <w:nsid w:val="08001326"/>
    <w:multiLevelType w:val="multilevel"/>
    <w:tmpl w:val="8A3815C6"/>
    <w:lvl w:ilvl="0">
      <w:start w:val="1"/>
      <w:numFmt w:val="decimal"/>
      <w:lvlText w:val="%1."/>
      <w:lvlJc w:val="left"/>
      <w:pPr>
        <w:ind w:left="851" w:hanging="851"/>
      </w:pPr>
      <w:rPr>
        <w:rFonts w:hint="default"/>
      </w:rPr>
    </w:lvl>
    <w:lvl w:ilvl="1">
      <w:start w:val="1"/>
      <w:numFmt w:val="lowerLetter"/>
      <w:lvlText w:val="(%2)"/>
      <w:lvlJc w:val="left"/>
      <w:pPr>
        <w:ind w:left="1418" w:hanging="567"/>
      </w:pPr>
      <w:rPr>
        <w:rFonts w:hint="default"/>
      </w:rPr>
    </w:lvl>
    <w:lvl w:ilvl="2">
      <w:start w:val="1"/>
      <w:numFmt w:val="lowerRoman"/>
      <w:lvlText w:val="(%3)"/>
      <w:lvlJc w:val="right"/>
      <w:pPr>
        <w:ind w:left="1985" w:hanging="567"/>
      </w:pPr>
      <w:rPr>
        <w:rFonts w:hint="default"/>
      </w:rPr>
    </w:lvl>
    <w:lvl w:ilvl="3">
      <w:start w:val="1"/>
      <w:numFmt w:val="decimal"/>
      <w:lvlText w:val="%4."/>
      <w:lvlJc w:val="left"/>
      <w:pPr>
        <w:ind w:left="3033" w:hanging="360"/>
      </w:pPr>
      <w:rPr>
        <w:rFonts w:hint="default"/>
      </w:rPr>
    </w:lvl>
    <w:lvl w:ilvl="4">
      <w:start w:val="1"/>
      <w:numFmt w:val="lowerLetter"/>
      <w:lvlText w:val="%5."/>
      <w:lvlJc w:val="left"/>
      <w:pPr>
        <w:ind w:left="3753" w:hanging="360"/>
      </w:pPr>
      <w:rPr>
        <w:rFonts w:hint="default"/>
      </w:rPr>
    </w:lvl>
    <w:lvl w:ilvl="5">
      <w:start w:val="1"/>
      <w:numFmt w:val="lowerRoman"/>
      <w:lvlText w:val="%6."/>
      <w:lvlJc w:val="right"/>
      <w:pPr>
        <w:ind w:left="4473" w:hanging="180"/>
      </w:pPr>
      <w:rPr>
        <w:rFonts w:hint="default"/>
      </w:rPr>
    </w:lvl>
    <w:lvl w:ilvl="6">
      <w:start w:val="1"/>
      <w:numFmt w:val="decimal"/>
      <w:lvlText w:val="%7."/>
      <w:lvlJc w:val="left"/>
      <w:pPr>
        <w:ind w:left="5193" w:hanging="360"/>
      </w:pPr>
      <w:rPr>
        <w:rFonts w:hint="default"/>
      </w:rPr>
    </w:lvl>
    <w:lvl w:ilvl="7">
      <w:start w:val="1"/>
      <w:numFmt w:val="lowerLetter"/>
      <w:lvlText w:val="%8."/>
      <w:lvlJc w:val="left"/>
      <w:pPr>
        <w:ind w:left="5913" w:hanging="360"/>
      </w:pPr>
      <w:rPr>
        <w:rFonts w:hint="default"/>
      </w:rPr>
    </w:lvl>
    <w:lvl w:ilvl="8">
      <w:start w:val="1"/>
      <w:numFmt w:val="lowerRoman"/>
      <w:lvlText w:val="%9."/>
      <w:lvlJc w:val="right"/>
      <w:pPr>
        <w:ind w:left="6633" w:hanging="180"/>
      </w:pPr>
      <w:rPr>
        <w:rFonts w:hint="default"/>
      </w:rPr>
    </w:lvl>
  </w:abstractNum>
  <w:abstractNum w:abstractNumId="2" w15:restartNumberingAfterBreak="0">
    <w:nsid w:val="0C1663D8"/>
    <w:multiLevelType w:val="hybridMultilevel"/>
    <w:tmpl w:val="BDA4B6BA"/>
    <w:lvl w:ilvl="0" w:tplc="30B26580">
      <w:start w:val="1"/>
      <w:numFmt w:val="lowerLetter"/>
      <w:lvlText w:val="(%1)"/>
      <w:lvlJc w:val="left"/>
      <w:pPr>
        <w:ind w:left="360" w:hanging="360"/>
      </w:pPr>
      <w:rPr>
        <w:rFonts w:hint="default"/>
        <w:b w:val="0"/>
      </w:rPr>
    </w:lvl>
    <w:lvl w:ilvl="1" w:tplc="6946F8A8" w:tentative="1">
      <w:start w:val="1"/>
      <w:numFmt w:val="lowerLetter"/>
      <w:lvlText w:val="%2."/>
      <w:lvlJc w:val="left"/>
      <w:pPr>
        <w:ind w:left="1440" w:hanging="360"/>
      </w:pPr>
    </w:lvl>
    <w:lvl w:ilvl="2" w:tplc="D982FEEC" w:tentative="1">
      <w:start w:val="1"/>
      <w:numFmt w:val="lowerRoman"/>
      <w:lvlText w:val="%3."/>
      <w:lvlJc w:val="right"/>
      <w:pPr>
        <w:ind w:left="2160" w:hanging="180"/>
      </w:pPr>
    </w:lvl>
    <w:lvl w:ilvl="3" w:tplc="4376774A" w:tentative="1">
      <w:start w:val="1"/>
      <w:numFmt w:val="decimal"/>
      <w:lvlText w:val="%4."/>
      <w:lvlJc w:val="left"/>
      <w:pPr>
        <w:ind w:left="2880" w:hanging="360"/>
      </w:pPr>
    </w:lvl>
    <w:lvl w:ilvl="4" w:tplc="ED64D948" w:tentative="1">
      <w:start w:val="1"/>
      <w:numFmt w:val="lowerLetter"/>
      <w:lvlText w:val="%5."/>
      <w:lvlJc w:val="left"/>
      <w:pPr>
        <w:ind w:left="3600" w:hanging="360"/>
      </w:pPr>
    </w:lvl>
    <w:lvl w:ilvl="5" w:tplc="521EB16E" w:tentative="1">
      <w:start w:val="1"/>
      <w:numFmt w:val="lowerRoman"/>
      <w:lvlText w:val="%6."/>
      <w:lvlJc w:val="right"/>
      <w:pPr>
        <w:ind w:left="4320" w:hanging="180"/>
      </w:pPr>
    </w:lvl>
    <w:lvl w:ilvl="6" w:tplc="41EC5BB8" w:tentative="1">
      <w:start w:val="1"/>
      <w:numFmt w:val="decimal"/>
      <w:lvlText w:val="%7."/>
      <w:lvlJc w:val="left"/>
      <w:pPr>
        <w:ind w:left="5040" w:hanging="360"/>
      </w:pPr>
    </w:lvl>
    <w:lvl w:ilvl="7" w:tplc="213A08B2" w:tentative="1">
      <w:start w:val="1"/>
      <w:numFmt w:val="lowerLetter"/>
      <w:lvlText w:val="%8."/>
      <w:lvlJc w:val="left"/>
      <w:pPr>
        <w:ind w:left="5760" w:hanging="360"/>
      </w:pPr>
    </w:lvl>
    <w:lvl w:ilvl="8" w:tplc="D0E80C88" w:tentative="1">
      <w:start w:val="1"/>
      <w:numFmt w:val="lowerRoman"/>
      <w:lvlText w:val="%9."/>
      <w:lvlJc w:val="right"/>
      <w:pPr>
        <w:ind w:left="6480" w:hanging="180"/>
      </w:pPr>
    </w:lvl>
  </w:abstractNum>
  <w:abstractNum w:abstractNumId="3" w15:restartNumberingAfterBreak="0">
    <w:nsid w:val="135427C9"/>
    <w:multiLevelType w:val="multilevel"/>
    <w:tmpl w:val="8A3815C6"/>
    <w:lvl w:ilvl="0">
      <w:start w:val="1"/>
      <w:numFmt w:val="decimal"/>
      <w:lvlText w:val="%1."/>
      <w:lvlJc w:val="left"/>
      <w:pPr>
        <w:ind w:left="851" w:hanging="851"/>
      </w:pPr>
      <w:rPr>
        <w:rFonts w:hint="default"/>
      </w:rPr>
    </w:lvl>
    <w:lvl w:ilvl="1">
      <w:start w:val="1"/>
      <w:numFmt w:val="lowerLetter"/>
      <w:lvlText w:val="(%2)"/>
      <w:lvlJc w:val="left"/>
      <w:pPr>
        <w:ind w:left="1418" w:hanging="567"/>
      </w:pPr>
      <w:rPr>
        <w:rFonts w:hint="default"/>
      </w:rPr>
    </w:lvl>
    <w:lvl w:ilvl="2">
      <w:start w:val="1"/>
      <w:numFmt w:val="lowerRoman"/>
      <w:lvlText w:val="(%3)"/>
      <w:lvlJc w:val="right"/>
      <w:pPr>
        <w:ind w:left="1985" w:hanging="567"/>
      </w:pPr>
      <w:rPr>
        <w:rFonts w:hint="default"/>
      </w:rPr>
    </w:lvl>
    <w:lvl w:ilvl="3">
      <w:start w:val="1"/>
      <w:numFmt w:val="decimal"/>
      <w:lvlText w:val="%4."/>
      <w:lvlJc w:val="left"/>
      <w:pPr>
        <w:ind w:left="3033" w:hanging="360"/>
      </w:pPr>
      <w:rPr>
        <w:rFonts w:hint="default"/>
      </w:rPr>
    </w:lvl>
    <w:lvl w:ilvl="4">
      <w:start w:val="1"/>
      <w:numFmt w:val="lowerLetter"/>
      <w:lvlText w:val="%5."/>
      <w:lvlJc w:val="left"/>
      <w:pPr>
        <w:ind w:left="3753" w:hanging="360"/>
      </w:pPr>
      <w:rPr>
        <w:rFonts w:hint="default"/>
      </w:rPr>
    </w:lvl>
    <w:lvl w:ilvl="5">
      <w:start w:val="1"/>
      <w:numFmt w:val="lowerRoman"/>
      <w:lvlText w:val="%6."/>
      <w:lvlJc w:val="right"/>
      <w:pPr>
        <w:ind w:left="4473" w:hanging="180"/>
      </w:pPr>
      <w:rPr>
        <w:rFonts w:hint="default"/>
      </w:rPr>
    </w:lvl>
    <w:lvl w:ilvl="6">
      <w:start w:val="1"/>
      <w:numFmt w:val="decimal"/>
      <w:lvlText w:val="%7."/>
      <w:lvlJc w:val="left"/>
      <w:pPr>
        <w:ind w:left="5193" w:hanging="360"/>
      </w:pPr>
      <w:rPr>
        <w:rFonts w:hint="default"/>
      </w:rPr>
    </w:lvl>
    <w:lvl w:ilvl="7">
      <w:start w:val="1"/>
      <w:numFmt w:val="lowerLetter"/>
      <w:lvlText w:val="%8."/>
      <w:lvlJc w:val="left"/>
      <w:pPr>
        <w:ind w:left="5913" w:hanging="360"/>
      </w:pPr>
      <w:rPr>
        <w:rFonts w:hint="default"/>
      </w:rPr>
    </w:lvl>
    <w:lvl w:ilvl="8">
      <w:start w:val="1"/>
      <w:numFmt w:val="lowerRoman"/>
      <w:lvlText w:val="%9."/>
      <w:lvlJc w:val="right"/>
      <w:pPr>
        <w:ind w:left="6633" w:hanging="180"/>
      </w:pPr>
      <w:rPr>
        <w:rFonts w:hint="default"/>
      </w:rPr>
    </w:lvl>
  </w:abstractNum>
  <w:abstractNum w:abstractNumId="4" w15:restartNumberingAfterBreak="0">
    <w:nsid w:val="16AD0EA3"/>
    <w:multiLevelType w:val="multilevel"/>
    <w:tmpl w:val="B9103D2E"/>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D021059"/>
    <w:multiLevelType w:val="hybridMultilevel"/>
    <w:tmpl w:val="D952CE5C"/>
    <w:lvl w:ilvl="0" w:tplc="679AF9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52CFE"/>
    <w:multiLevelType w:val="hybridMultilevel"/>
    <w:tmpl w:val="7E9ED942"/>
    <w:lvl w:ilvl="0" w:tplc="E0B0427E">
      <w:start w:val="1"/>
      <w:numFmt w:val="lowerLetter"/>
      <w:lvlText w:val="(%1)"/>
      <w:lvlJc w:val="left"/>
      <w:pPr>
        <w:ind w:left="360" w:hanging="360"/>
      </w:pPr>
      <w:rPr>
        <w:rFonts w:hint="default"/>
        <w:b w:val="0"/>
      </w:rPr>
    </w:lvl>
    <w:lvl w:ilvl="1" w:tplc="426A46DA" w:tentative="1">
      <w:start w:val="1"/>
      <w:numFmt w:val="lowerLetter"/>
      <w:lvlText w:val="%2."/>
      <w:lvlJc w:val="left"/>
      <w:pPr>
        <w:ind w:left="1440" w:hanging="360"/>
      </w:pPr>
    </w:lvl>
    <w:lvl w:ilvl="2" w:tplc="A20C212C" w:tentative="1">
      <w:start w:val="1"/>
      <w:numFmt w:val="lowerRoman"/>
      <w:lvlText w:val="%3."/>
      <w:lvlJc w:val="right"/>
      <w:pPr>
        <w:ind w:left="2160" w:hanging="180"/>
      </w:pPr>
    </w:lvl>
    <w:lvl w:ilvl="3" w:tplc="E3FE3430" w:tentative="1">
      <w:start w:val="1"/>
      <w:numFmt w:val="decimal"/>
      <w:lvlText w:val="%4."/>
      <w:lvlJc w:val="left"/>
      <w:pPr>
        <w:ind w:left="2880" w:hanging="360"/>
      </w:pPr>
    </w:lvl>
    <w:lvl w:ilvl="4" w:tplc="5C300770" w:tentative="1">
      <w:start w:val="1"/>
      <w:numFmt w:val="lowerLetter"/>
      <w:lvlText w:val="%5."/>
      <w:lvlJc w:val="left"/>
      <w:pPr>
        <w:ind w:left="3600" w:hanging="360"/>
      </w:pPr>
    </w:lvl>
    <w:lvl w:ilvl="5" w:tplc="CAF0013E" w:tentative="1">
      <w:start w:val="1"/>
      <w:numFmt w:val="lowerRoman"/>
      <w:lvlText w:val="%6."/>
      <w:lvlJc w:val="right"/>
      <w:pPr>
        <w:ind w:left="4320" w:hanging="180"/>
      </w:pPr>
    </w:lvl>
    <w:lvl w:ilvl="6" w:tplc="EED642C8" w:tentative="1">
      <w:start w:val="1"/>
      <w:numFmt w:val="decimal"/>
      <w:lvlText w:val="%7."/>
      <w:lvlJc w:val="left"/>
      <w:pPr>
        <w:ind w:left="5040" w:hanging="360"/>
      </w:pPr>
    </w:lvl>
    <w:lvl w:ilvl="7" w:tplc="8902746E" w:tentative="1">
      <w:start w:val="1"/>
      <w:numFmt w:val="lowerLetter"/>
      <w:lvlText w:val="%8."/>
      <w:lvlJc w:val="left"/>
      <w:pPr>
        <w:ind w:left="5760" w:hanging="360"/>
      </w:pPr>
    </w:lvl>
    <w:lvl w:ilvl="8" w:tplc="170ED5CC" w:tentative="1">
      <w:start w:val="1"/>
      <w:numFmt w:val="lowerRoman"/>
      <w:lvlText w:val="%9."/>
      <w:lvlJc w:val="right"/>
      <w:pPr>
        <w:ind w:left="6480" w:hanging="180"/>
      </w:pPr>
    </w:lvl>
  </w:abstractNum>
  <w:abstractNum w:abstractNumId="7" w15:restartNumberingAfterBreak="0">
    <w:nsid w:val="27DB2C7A"/>
    <w:multiLevelType w:val="multilevel"/>
    <w:tmpl w:val="6B088564"/>
    <w:lvl w:ilvl="0">
      <w:start w:val="1"/>
      <w:numFmt w:val="decimal"/>
      <w:pStyle w:val="MBC1"/>
      <w:lvlText w:val="%1."/>
      <w:lvlJc w:val="left"/>
      <w:pPr>
        <w:tabs>
          <w:tab w:val="num" w:pos="851"/>
        </w:tabs>
        <w:ind w:left="851" w:hanging="851"/>
      </w:pPr>
      <w:rPr>
        <w:rFonts w:hint="default"/>
      </w:rPr>
    </w:lvl>
    <w:lvl w:ilvl="1">
      <w:start w:val="1"/>
      <w:numFmt w:val="decimal"/>
      <w:pStyle w:val="MBC2"/>
      <w:lvlText w:val="%1.%2"/>
      <w:lvlJc w:val="left"/>
      <w:pPr>
        <w:tabs>
          <w:tab w:val="num" w:pos="851"/>
        </w:tabs>
        <w:ind w:left="851" w:hanging="851"/>
      </w:pPr>
      <w:rPr>
        <w:rFonts w:hint="default"/>
        <w:sz w:val="20"/>
        <w:szCs w:val="20"/>
      </w:rPr>
    </w:lvl>
    <w:lvl w:ilvl="2">
      <w:start w:val="1"/>
      <w:numFmt w:val="lowerLetter"/>
      <w:pStyle w:val="MBC3"/>
      <w:lvlText w:val="(%3)"/>
      <w:lvlJc w:val="left"/>
      <w:pPr>
        <w:tabs>
          <w:tab w:val="num" w:pos="1701"/>
        </w:tabs>
        <w:ind w:left="1701" w:hanging="850"/>
      </w:pPr>
      <w:rPr>
        <w:rFonts w:hint="default"/>
      </w:rPr>
    </w:lvl>
    <w:lvl w:ilvl="3">
      <w:start w:val="1"/>
      <w:numFmt w:val="lowerRoman"/>
      <w:pStyle w:val="MBC4"/>
      <w:lvlText w:val="(%4)"/>
      <w:lvlJc w:val="left"/>
      <w:pPr>
        <w:tabs>
          <w:tab w:val="num" w:pos="3065"/>
        </w:tabs>
        <w:ind w:left="2552" w:hanging="567"/>
      </w:pPr>
      <w:rPr>
        <w:rFonts w:hint="default"/>
      </w:rPr>
    </w:lvl>
    <w:lvl w:ilvl="4">
      <w:start w:val="1"/>
      <w:numFmt w:val="upperLetter"/>
      <w:pStyle w:val="MBC5"/>
      <w:lvlText w:val="%5."/>
      <w:lvlJc w:val="left"/>
      <w:pPr>
        <w:tabs>
          <w:tab w:val="num" w:pos="3402"/>
        </w:tabs>
        <w:ind w:left="3402" w:hanging="567"/>
      </w:pPr>
      <w:rPr>
        <w:rFonts w:hint="default"/>
      </w:rPr>
    </w:lvl>
    <w:lvl w:ilvl="5">
      <w:start w:val="1"/>
      <w:numFmt w:val="none"/>
      <w:pStyle w:val="MBC6"/>
      <w:suff w:val="nothing"/>
      <w:lvlText w:val=""/>
      <w:lvlJc w:val="left"/>
      <w:pPr>
        <w:ind w:left="851" w:firstLine="0"/>
      </w:pPr>
      <w:rPr>
        <w:rFonts w:hint="default"/>
      </w:rPr>
    </w:lvl>
    <w:lvl w:ilvl="6">
      <w:start w:val="1"/>
      <w:numFmt w:val="none"/>
      <w:pStyle w:val="MBC7"/>
      <w:suff w:val="nothing"/>
      <w:lvlText w:val="%7"/>
      <w:lvlJc w:val="left"/>
      <w:pPr>
        <w:ind w:left="1701" w:firstLine="0"/>
      </w:pPr>
      <w:rPr>
        <w:rFonts w:hint="default"/>
      </w:rPr>
    </w:lvl>
    <w:lvl w:ilvl="7">
      <w:start w:val="1"/>
      <w:numFmt w:val="none"/>
      <w:pStyle w:val="MBC8"/>
      <w:suff w:val="nothing"/>
      <w:lvlText w:val=""/>
      <w:lvlJc w:val="left"/>
      <w:pPr>
        <w:ind w:left="2835" w:firstLine="0"/>
      </w:pPr>
      <w:rPr>
        <w:rFonts w:hint="default"/>
      </w:rPr>
    </w:lvl>
    <w:lvl w:ilvl="8">
      <w:start w:val="1"/>
      <w:numFmt w:val="lowerRoman"/>
      <w:lvlText w:val="(%9)"/>
      <w:lvlJc w:val="left"/>
      <w:pPr>
        <w:tabs>
          <w:tab w:val="num" w:pos="2126"/>
        </w:tabs>
        <w:ind w:left="2126" w:hanging="708"/>
      </w:pPr>
      <w:rPr>
        <w:rFonts w:hint="default"/>
      </w:rPr>
    </w:lvl>
  </w:abstractNum>
  <w:abstractNum w:abstractNumId="8" w15:restartNumberingAfterBreak="0">
    <w:nsid w:val="3ABD1C02"/>
    <w:multiLevelType w:val="hybridMultilevel"/>
    <w:tmpl w:val="7BB66D2A"/>
    <w:lvl w:ilvl="0" w:tplc="71427B52">
      <w:start w:val="4"/>
      <w:numFmt w:val="bullet"/>
      <w:lvlText w:val="-"/>
      <w:lvlJc w:val="left"/>
      <w:pPr>
        <w:ind w:left="720" w:hanging="360"/>
      </w:pPr>
      <w:rPr>
        <w:rFonts w:ascii="Arial" w:eastAsia="Times New Roman" w:hAnsi="Arial" w:cs="Arial" w:hint="default"/>
      </w:rPr>
    </w:lvl>
    <w:lvl w:ilvl="1" w:tplc="781E9E2A" w:tentative="1">
      <w:start w:val="1"/>
      <w:numFmt w:val="bullet"/>
      <w:lvlText w:val="o"/>
      <w:lvlJc w:val="left"/>
      <w:pPr>
        <w:ind w:left="1440" w:hanging="360"/>
      </w:pPr>
      <w:rPr>
        <w:rFonts w:ascii="Courier New" w:hAnsi="Courier New" w:cs="Courier New" w:hint="default"/>
      </w:rPr>
    </w:lvl>
    <w:lvl w:ilvl="2" w:tplc="4030CDD6" w:tentative="1">
      <w:start w:val="1"/>
      <w:numFmt w:val="bullet"/>
      <w:lvlText w:val=""/>
      <w:lvlJc w:val="left"/>
      <w:pPr>
        <w:ind w:left="2160" w:hanging="360"/>
      </w:pPr>
      <w:rPr>
        <w:rFonts w:ascii="Wingdings" w:hAnsi="Wingdings" w:hint="default"/>
      </w:rPr>
    </w:lvl>
    <w:lvl w:ilvl="3" w:tplc="1220D502" w:tentative="1">
      <w:start w:val="1"/>
      <w:numFmt w:val="bullet"/>
      <w:lvlText w:val=""/>
      <w:lvlJc w:val="left"/>
      <w:pPr>
        <w:ind w:left="2880" w:hanging="360"/>
      </w:pPr>
      <w:rPr>
        <w:rFonts w:ascii="Symbol" w:hAnsi="Symbol" w:hint="default"/>
      </w:rPr>
    </w:lvl>
    <w:lvl w:ilvl="4" w:tplc="4A2AC14E" w:tentative="1">
      <w:start w:val="1"/>
      <w:numFmt w:val="bullet"/>
      <w:lvlText w:val="o"/>
      <w:lvlJc w:val="left"/>
      <w:pPr>
        <w:ind w:left="3600" w:hanging="360"/>
      </w:pPr>
      <w:rPr>
        <w:rFonts w:ascii="Courier New" w:hAnsi="Courier New" w:cs="Courier New" w:hint="default"/>
      </w:rPr>
    </w:lvl>
    <w:lvl w:ilvl="5" w:tplc="54E43FFA" w:tentative="1">
      <w:start w:val="1"/>
      <w:numFmt w:val="bullet"/>
      <w:lvlText w:val=""/>
      <w:lvlJc w:val="left"/>
      <w:pPr>
        <w:ind w:left="4320" w:hanging="360"/>
      </w:pPr>
      <w:rPr>
        <w:rFonts w:ascii="Wingdings" w:hAnsi="Wingdings" w:hint="default"/>
      </w:rPr>
    </w:lvl>
    <w:lvl w:ilvl="6" w:tplc="B366EB0E" w:tentative="1">
      <w:start w:val="1"/>
      <w:numFmt w:val="bullet"/>
      <w:lvlText w:val=""/>
      <w:lvlJc w:val="left"/>
      <w:pPr>
        <w:ind w:left="5040" w:hanging="360"/>
      </w:pPr>
      <w:rPr>
        <w:rFonts w:ascii="Symbol" w:hAnsi="Symbol" w:hint="default"/>
      </w:rPr>
    </w:lvl>
    <w:lvl w:ilvl="7" w:tplc="1F36D136" w:tentative="1">
      <w:start w:val="1"/>
      <w:numFmt w:val="bullet"/>
      <w:lvlText w:val="o"/>
      <w:lvlJc w:val="left"/>
      <w:pPr>
        <w:ind w:left="5760" w:hanging="360"/>
      </w:pPr>
      <w:rPr>
        <w:rFonts w:ascii="Courier New" w:hAnsi="Courier New" w:cs="Courier New" w:hint="default"/>
      </w:rPr>
    </w:lvl>
    <w:lvl w:ilvl="8" w:tplc="C5D4D08E" w:tentative="1">
      <w:start w:val="1"/>
      <w:numFmt w:val="bullet"/>
      <w:lvlText w:val=""/>
      <w:lvlJc w:val="left"/>
      <w:pPr>
        <w:ind w:left="6480" w:hanging="360"/>
      </w:pPr>
      <w:rPr>
        <w:rFonts w:ascii="Wingdings" w:hAnsi="Wingdings" w:hint="default"/>
      </w:rPr>
    </w:lvl>
  </w:abstractNum>
  <w:abstractNum w:abstractNumId="9" w15:restartNumberingAfterBreak="0">
    <w:nsid w:val="3D0E7E07"/>
    <w:multiLevelType w:val="multilevel"/>
    <w:tmpl w:val="8A3815C6"/>
    <w:lvl w:ilvl="0">
      <w:start w:val="1"/>
      <w:numFmt w:val="decimal"/>
      <w:lvlText w:val="%1."/>
      <w:lvlJc w:val="left"/>
      <w:pPr>
        <w:ind w:left="851" w:hanging="851"/>
      </w:pPr>
      <w:rPr>
        <w:rFonts w:hint="default"/>
      </w:rPr>
    </w:lvl>
    <w:lvl w:ilvl="1">
      <w:start w:val="1"/>
      <w:numFmt w:val="lowerLetter"/>
      <w:lvlText w:val="(%2)"/>
      <w:lvlJc w:val="left"/>
      <w:pPr>
        <w:ind w:left="1418" w:hanging="567"/>
      </w:pPr>
      <w:rPr>
        <w:rFonts w:hint="default"/>
      </w:rPr>
    </w:lvl>
    <w:lvl w:ilvl="2">
      <w:start w:val="1"/>
      <w:numFmt w:val="lowerRoman"/>
      <w:lvlText w:val="(%3)"/>
      <w:lvlJc w:val="right"/>
      <w:pPr>
        <w:ind w:left="1985" w:hanging="567"/>
      </w:pPr>
      <w:rPr>
        <w:rFonts w:hint="default"/>
      </w:rPr>
    </w:lvl>
    <w:lvl w:ilvl="3">
      <w:start w:val="1"/>
      <w:numFmt w:val="decimal"/>
      <w:lvlText w:val="%4."/>
      <w:lvlJc w:val="left"/>
      <w:pPr>
        <w:ind w:left="3033" w:hanging="360"/>
      </w:pPr>
      <w:rPr>
        <w:rFonts w:hint="default"/>
      </w:rPr>
    </w:lvl>
    <w:lvl w:ilvl="4">
      <w:start w:val="1"/>
      <w:numFmt w:val="lowerLetter"/>
      <w:lvlText w:val="%5."/>
      <w:lvlJc w:val="left"/>
      <w:pPr>
        <w:ind w:left="3753" w:hanging="360"/>
      </w:pPr>
      <w:rPr>
        <w:rFonts w:hint="default"/>
      </w:rPr>
    </w:lvl>
    <w:lvl w:ilvl="5">
      <w:start w:val="1"/>
      <w:numFmt w:val="lowerRoman"/>
      <w:lvlText w:val="%6."/>
      <w:lvlJc w:val="right"/>
      <w:pPr>
        <w:ind w:left="4473" w:hanging="180"/>
      </w:pPr>
      <w:rPr>
        <w:rFonts w:hint="default"/>
      </w:rPr>
    </w:lvl>
    <w:lvl w:ilvl="6">
      <w:start w:val="1"/>
      <w:numFmt w:val="decimal"/>
      <w:lvlText w:val="%7."/>
      <w:lvlJc w:val="left"/>
      <w:pPr>
        <w:ind w:left="5193" w:hanging="360"/>
      </w:pPr>
      <w:rPr>
        <w:rFonts w:hint="default"/>
      </w:rPr>
    </w:lvl>
    <w:lvl w:ilvl="7">
      <w:start w:val="1"/>
      <w:numFmt w:val="lowerLetter"/>
      <w:lvlText w:val="%8."/>
      <w:lvlJc w:val="left"/>
      <w:pPr>
        <w:ind w:left="5913" w:hanging="360"/>
      </w:pPr>
      <w:rPr>
        <w:rFonts w:hint="default"/>
      </w:rPr>
    </w:lvl>
    <w:lvl w:ilvl="8">
      <w:start w:val="1"/>
      <w:numFmt w:val="lowerRoman"/>
      <w:lvlText w:val="%9."/>
      <w:lvlJc w:val="right"/>
      <w:pPr>
        <w:ind w:left="6633" w:hanging="180"/>
      </w:pPr>
      <w:rPr>
        <w:rFonts w:hint="default"/>
      </w:rPr>
    </w:lvl>
  </w:abstractNum>
  <w:abstractNum w:abstractNumId="10" w15:restartNumberingAfterBreak="0">
    <w:nsid w:val="402F137D"/>
    <w:multiLevelType w:val="multilevel"/>
    <w:tmpl w:val="8A3815C6"/>
    <w:lvl w:ilvl="0">
      <w:start w:val="1"/>
      <w:numFmt w:val="decimal"/>
      <w:lvlText w:val="%1."/>
      <w:lvlJc w:val="left"/>
      <w:pPr>
        <w:ind w:left="851" w:hanging="851"/>
      </w:pPr>
      <w:rPr>
        <w:rFonts w:hint="default"/>
      </w:rPr>
    </w:lvl>
    <w:lvl w:ilvl="1">
      <w:start w:val="1"/>
      <w:numFmt w:val="lowerLetter"/>
      <w:lvlText w:val="(%2)"/>
      <w:lvlJc w:val="left"/>
      <w:pPr>
        <w:ind w:left="1418" w:hanging="567"/>
      </w:pPr>
      <w:rPr>
        <w:rFonts w:hint="default"/>
      </w:rPr>
    </w:lvl>
    <w:lvl w:ilvl="2">
      <w:start w:val="1"/>
      <w:numFmt w:val="lowerRoman"/>
      <w:lvlText w:val="(%3)"/>
      <w:lvlJc w:val="right"/>
      <w:pPr>
        <w:ind w:left="1985" w:hanging="567"/>
      </w:pPr>
      <w:rPr>
        <w:rFonts w:hint="default"/>
      </w:rPr>
    </w:lvl>
    <w:lvl w:ilvl="3">
      <w:start w:val="1"/>
      <w:numFmt w:val="decimal"/>
      <w:lvlText w:val="%4."/>
      <w:lvlJc w:val="left"/>
      <w:pPr>
        <w:ind w:left="3033" w:hanging="360"/>
      </w:pPr>
      <w:rPr>
        <w:rFonts w:hint="default"/>
      </w:rPr>
    </w:lvl>
    <w:lvl w:ilvl="4">
      <w:start w:val="1"/>
      <w:numFmt w:val="lowerLetter"/>
      <w:lvlText w:val="%5."/>
      <w:lvlJc w:val="left"/>
      <w:pPr>
        <w:ind w:left="3753" w:hanging="360"/>
      </w:pPr>
      <w:rPr>
        <w:rFonts w:hint="default"/>
      </w:rPr>
    </w:lvl>
    <w:lvl w:ilvl="5">
      <w:start w:val="1"/>
      <w:numFmt w:val="lowerRoman"/>
      <w:lvlText w:val="%6."/>
      <w:lvlJc w:val="right"/>
      <w:pPr>
        <w:ind w:left="4473" w:hanging="180"/>
      </w:pPr>
      <w:rPr>
        <w:rFonts w:hint="default"/>
      </w:rPr>
    </w:lvl>
    <w:lvl w:ilvl="6">
      <w:start w:val="1"/>
      <w:numFmt w:val="decimal"/>
      <w:lvlText w:val="%7."/>
      <w:lvlJc w:val="left"/>
      <w:pPr>
        <w:ind w:left="5193" w:hanging="360"/>
      </w:pPr>
      <w:rPr>
        <w:rFonts w:hint="default"/>
      </w:rPr>
    </w:lvl>
    <w:lvl w:ilvl="7">
      <w:start w:val="1"/>
      <w:numFmt w:val="lowerLetter"/>
      <w:lvlText w:val="%8."/>
      <w:lvlJc w:val="left"/>
      <w:pPr>
        <w:ind w:left="5913" w:hanging="360"/>
      </w:pPr>
      <w:rPr>
        <w:rFonts w:hint="default"/>
      </w:rPr>
    </w:lvl>
    <w:lvl w:ilvl="8">
      <w:start w:val="1"/>
      <w:numFmt w:val="lowerRoman"/>
      <w:lvlText w:val="%9."/>
      <w:lvlJc w:val="right"/>
      <w:pPr>
        <w:ind w:left="6633" w:hanging="180"/>
      </w:pPr>
      <w:rPr>
        <w:rFonts w:hint="default"/>
      </w:rPr>
    </w:lvl>
  </w:abstractNum>
  <w:abstractNum w:abstractNumId="11" w15:restartNumberingAfterBreak="0">
    <w:nsid w:val="42993B9F"/>
    <w:multiLevelType w:val="multilevel"/>
    <w:tmpl w:val="D07E135C"/>
    <w:lvl w:ilvl="0">
      <w:start w:val="1"/>
      <w:numFmt w:val="decimal"/>
      <w:pStyle w:val="Para-01"/>
      <w:lvlText w:val="%1."/>
      <w:lvlJc w:val="left"/>
      <w:pPr>
        <w:ind w:left="357" w:hanging="357"/>
      </w:pPr>
      <w:rPr>
        <w:rFonts w:cs="Times New Roman" w:hint="default"/>
      </w:rPr>
    </w:lvl>
    <w:lvl w:ilvl="1">
      <w:start w:val="1"/>
      <w:numFmt w:val="lowerLetter"/>
      <w:pStyle w:val="Para-02"/>
      <w:lvlText w:val="(%2)"/>
      <w:lvlJc w:val="left"/>
      <w:pPr>
        <w:ind w:left="1425" w:hanging="432"/>
      </w:pPr>
      <w:rPr>
        <w:rFonts w:cs="Times New Roman" w:hint="default"/>
      </w:rPr>
    </w:lvl>
    <w:lvl w:ilvl="2">
      <w:start w:val="1"/>
      <w:numFmt w:val="lowerRoman"/>
      <w:pStyle w:val="Para-03"/>
      <w:lvlText w:val="(%3)"/>
      <w:lvlJc w:val="left"/>
      <w:pPr>
        <w:ind w:left="1221" w:hanging="504"/>
      </w:pPr>
      <w:rPr>
        <w:rFonts w:cs="Times New Roman" w:hint="default"/>
      </w:rPr>
    </w:lvl>
    <w:lvl w:ilvl="3">
      <w:start w:val="1"/>
      <w:numFmt w:val="lowerRoman"/>
      <w:pStyle w:val="Para-04"/>
      <w:lvlText w:val="%4."/>
      <w:lvlJc w:val="left"/>
      <w:pPr>
        <w:ind w:left="1725" w:hanging="648"/>
      </w:pPr>
      <w:rPr>
        <w:rFonts w:cs="Times New Roman" w:hint="default"/>
      </w:rPr>
    </w:lvl>
    <w:lvl w:ilvl="4">
      <w:start w:val="1"/>
      <w:numFmt w:val="decimal"/>
      <w:lvlText w:val="%1.%2.%3.%4.%5."/>
      <w:lvlJc w:val="left"/>
      <w:pPr>
        <w:tabs>
          <w:tab w:val="num" w:pos="2877"/>
        </w:tabs>
        <w:ind w:left="2229" w:hanging="792"/>
      </w:pPr>
      <w:rPr>
        <w:rFonts w:cs="Times New Roman" w:hint="default"/>
      </w:rPr>
    </w:lvl>
    <w:lvl w:ilvl="5">
      <w:start w:val="1"/>
      <w:numFmt w:val="decimal"/>
      <w:lvlText w:val="%1.%2.%3.%4.%5.%6."/>
      <w:lvlJc w:val="left"/>
      <w:pPr>
        <w:tabs>
          <w:tab w:val="num" w:pos="3597"/>
        </w:tabs>
        <w:ind w:left="2733" w:hanging="936"/>
      </w:pPr>
      <w:rPr>
        <w:rFonts w:cs="Times New Roman" w:hint="default"/>
      </w:rPr>
    </w:lvl>
    <w:lvl w:ilvl="6">
      <w:start w:val="1"/>
      <w:numFmt w:val="decimal"/>
      <w:lvlText w:val="%1.%2.%3.%4.%5.%6.%7."/>
      <w:lvlJc w:val="left"/>
      <w:pPr>
        <w:tabs>
          <w:tab w:val="num" w:pos="4317"/>
        </w:tabs>
        <w:ind w:left="3237" w:hanging="1080"/>
      </w:pPr>
      <w:rPr>
        <w:rFonts w:cs="Times New Roman" w:hint="default"/>
      </w:rPr>
    </w:lvl>
    <w:lvl w:ilvl="7">
      <w:start w:val="1"/>
      <w:numFmt w:val="decimal"/>
      <w:lvlText w:val="%1.%2.%3.%4.%5.%6.%7.%8."/>
      <w:lvlJc w:val="left"/>
      <w:pPr>
        <w:tabs>
          <w:tab w:val="num" w:pos="5037"/>
        </w:tabs>
        <w:ind w:left="3741" w:hanging="1224"/>
      </w:pPr>
      <w:rPr>
        <w:rFonts w:cs="Times New Roman" w:hint="default"/>
      </w:rPr>
    </w:lvl>
    <w:lvl w:ilvl="8">
      <w:start w:val="1"/>
      <w:numFmt w:val="decimal"/>
      <w:lvlText w:val="%1.%2.%3.%4.%5.%6.%7.%8.%9."/>
      <w:lvlJc w:val="left"/>
      <w:pPr>
        <w:tabs>
          <w:tab w:val="num" w:pos="5757"/>
        </w:tabs>
        <w:ind w:left="4317" w:hanging="1440"/>
      </w:pPr>
      <w:rPr>
        <w:rFonts w:cs="Times New Roman" w:hint="default"/>
      </w:rPr>
    </w:lvl>
  </w:abstractNum>
  <w:abstractNum w:abstractNumId="12" w15:restartNumberingAfterBreak="0">
    <w:nsid w:val="460A2278"/>
    <w:multiLevelType w:val="multilevel"/>
    <w:tmpl w:val="768EBB9E"/>
    <w:lvl w:ilvl="0">
      <w:start w:val="1"/>
      <w:numFmt w:val="decimal"/>
      <w:lvlText w:val="%1."/>
      <w:lvlJc w:val="left"/>
      <w:pPr>
        <w:ind w:left="851" w:hanging="851"/>
      </w:pPr>
      <w:rPr>
        <w:rFonts w:ascii="Times New Roman" w:hAnsi="Times New Roman" w:cs="Times New Roman" w:hint="default"/>
        <w:b w:val="0"/>
        <w:sz w:val="24"/>
        <w:szCs w:val="24"/>
      </w:rPr>
    </w:lvl>
    <w:lvl w:ilvl="1">
      <w:start w:val="1"/>
      <w:numFmt w:val="lowerLetter"/>
      <w:lvlText w:val="(%2)"/>
      <w:lvlJc w:val="left"/>
      <w:pPr>
        <w:ind w:left="1418" w:hanging="567"/>
      </w:pPr>
      <w:rPr>
        <w:rFonts w:hint="default"/>
        <w:b w:val="0"/>
      </w:rPr>
    </w:lvl>
    <w:lvl w:ilvl="2">
      <w:start w:val="1"/>
      <w:numFmt w:val="lowerRoman"/>
      <w:lvlText w:val="(%3)"/>
      <w:lvlJc w:val="right"/>
      <w:pPr>
        <w:ind w:left="1985" w:hanging="567"/>
      </w:pPr>
      <w:rPr>
        <w:rFonts w:hint="default"/>
      </w:rPr>
    </w:lvl>
    <w:lvl w:ilvl="3">
      <w:start w:val="1"/>
      <w:numFmt w:val="decimal"/>
      <w:lvlText w:val="%4."/>
      <w:lvlJc w:val="left"/>
      <w:pPr>
        <w:ind w:left="3033" w:hanging="360"/>
      </w:pPr>
      <w:rPr>
        <w:rFonts w:hint="default"/>
      </w:rPr>
    </w:lvl>
    <w:lvl w:ilvl="4">
      <w:start w:val="1"/>
      <w:numFmt w:val="lowerLetter"/>
      <w:lvlText w:val="%5."/>
      <w:lvlJc w:val="left"/>
      <w:pPr>
        <w:ind w:left="3753" w:hanging="360"/>
      </w:pPr>
      <w:rPr>
        <w:rFonts w:hint="default"/>
      </w:rPr>
    </w:lvl>
    <w:lvl w:ilvl="5">
      <w:start w:val="1"/>
      <w:numFmt w:val="lowerRoman"/>
      <w:lvlText w:val="%6."/>
      <w:lvlJc w:val="right"/>
      <w:pPr>
        <w:ind w:left="4473" w:hanging="180"/>
      </w:pPr>
      <w:rPr>
        <w:rFonts w:hint="default"/>
      </w:rPr>
    </w:lvl>
    <w:lvl w:ilvl="6">
      <w:start w:val="1"/>
      <w:numFmt w:val="decimal"/>
      <w:lvlText w:val="%7."/>
      <w:lvlJc w:val="left"/>
      <w:pPr>
        <w:ind w:left="5193" w:hanging="360"/>
      </w:pPr>
      <w:rPr>
        <w:rFonts w:hint="default"/>
      </w:rPr>
    </w:lvl>
    <w:lvl w:ilvl="7">
      <w:start w:val="1"/>
      <w:numFmt w:val="lowerLetter"/>
      <w:lvlText w:val="%8."/>
      <w:lvlJc w:val="left"/>
      <w:pPr>
        <w:ind w:left="5913" w:hanging="360"/>
      </w:pPr>
      <w:rPr>
        <w:rFonts w:hint="default"/>
      </w:rPr>
    </w:lvl>
    <w:lvl w:ilvl="8">
      <w:start w:val="1"/>
      <w:numFmt w:val="lowerRoman"/>
      <w:lvlText w:val="%9."/>
      <w:lvlJc w:val="right"/>
      <w:pPr>
        <w:ind w:left="6633" w:hanging="180"/>
      </w:pPr>
      <w:rPr>
        <w:rFonts w:hint="default"/>
      </w:rPr>
    </w:lvl>
  </w:abstractNum>
  <w:abstractNum w:abstractNumId="13" w15:restartNumberingAfterBreak="0">
    <w:nsid w:val="461D108E"/>
    <w:multiLevelType w:val="hybridMultilevel"/>
    <w:tmpl w:val="2D348A94"/>
    <w:lvl w:ilvl="0" w:tplc="35405760">
      <w:start w:val="1"/>
      <w:numFmt w:val="lowerRoman"/>
      <w:lvlText w:val="(%1)"/>
      <w:lvlJc w:val="left"/>
      <w:pPr>
        <w:ind w:left="1440" w:hanging="720"/>
      </w:pPr>
      <w:rPr>
        <w:rFonts w:hint="default"/>
      </w:rPr>
    </w:lvl>
    <w:lvl w:ilvl="1" w:tplc="7A26A5C4" w:tentative="1">
      <w:start w:val="1"/>
      <w:numFmt w:val="lowerLetter"/>
      <w:lvlText w:val="%2."/>
      <w:lvlJc w:val="left"/>
      <w:pPr>
        <w:ind w:left="1800" w:hanging="360"/>
      </w:pPr>
    </w:lvl>
    <w:lvl w:ilvl="2" w:tplc="E02CA124" w:tentative="1">
      <w:start w:val="1"/>
      <w:numFmt w:val="lowerRoman"/>
      <w:lvlText w:val="%3."/>
      <w:lvlJc w:val="right"/>
      <w:pPr>
        <w:ind w:left="2520" w:hanging="180"/>
      </w:pPr>
    </w:lvl>
    <w:lvl w:ilvl="3" w:tplc="8D348684" w:tentative="1">
      <w:start w:val="1"/>
      <w:numFmt w:val="decimal"/>
      <w:lvlText w:val="%4."/>
      <w:lvlJc w:val="left"/>
      <w:pPr>
        <w:ind w:left="3240" w:hanging="360"/>
      </w:pPr>
    </w:lvl>
    <w:lvl w:ilvl="4" w:tplc="1BDE8AD6" w:tentative="1">
      <w:start w:val="1"/>
      <w:numFmt w:val="lowerLetter"/>
      <w:lvlText w:val="%5."/>
      <w:lvlJc w:val="left"/>
      <w:pPr>
        <w:ind w:left="3960" w:hanging="360"/>
      </w:pPr>
    </w:lvl>
    <w:lvl w:ilvl="5" w:tplc="9FD4F824" w:tentative="1">
      <w:start w:val="1"/>
      <w:numFmt w:val="lowerRoman"/>
      <w:lvlText w:val="%6."/>
      <w:lvlJc w:val="right"/>
      <w:pPr>
        <w:ind w:left="4680" w:hanging="180"/>
      </w:pPr>
    </w:lvl>
    <w:lvl w:ilvl="6" w:tplc="20E091E4" w:tentative="1">
      <w:start w:val="1"/>
      <w:numFmt w:val="decimal"/>
      <w:lvlText w:val="%7."/>
      <w:lvlJc w:val="left"/>
      <w:pPr>
        <w:ind w:left="5400" w:hanging="360"/>
      </w:pPr>
    </w:lvl>
    <w:lvl w:ilvl="7" w:tplc="7DD6E400" w:tentative="1">
      <w:start w:val="1"/>
      <w:numFmt w:val="lowerLetter"/>
      <w:lvlText w:val="%8."/>
      <w:lvlJc w:val="left"/>
      <w:pPr>
        <w:ind w:left="6120" w:hanging="360"/>
      </w:pPr>
    </w:lvl>
    <w:lvl w:ilvl="8" w:tplc="51744D62" w:tentative="1">
      <w:start w:val="1"/>
      <w:numFmt w:val="lowerRoman"/>
      <w:lvlText w:val="%9."/>
      <w:lvlJc w:val="right"/>
      <w:pPr>
        <w:ind w:left="6840" w:hanging="180"/>
      </w:pPr>
    </w:lvl>
  </w:abstractNum>
  <w:abstractNum w:abstractNumId="14" w15:restartNumberingAfterBreak="0">
    <w:nsid w:val="516A1ABF"/>
    <w:multiLevelType w:val="hybridMultilevel"/>
    <w:tmpl w:val="63BA7640"/>
    <w:lvl w:ilvl="0" w:tplc="50B211D4">
      <w:start w:val="1"/>
      <w:numFmt w:val="lowerLetter"/>
      <w:lvlText w:val="(%1)"/>
      <w:lvlJc w:val="left"/>
      <w:pPr>
        <w:ind w:left="360" w:hanging="360"/>
      </w:pPr>
      <w:rPr>
        <w:rFonts w:hint="default"/>
      </w:rPr>
    </w:lvl>
    <w:lvl w:ilvl="1" w:tplc="6250066A" w:tentative="1">
      <w:start w:val="1"/>
      <w:numFmt w:val="lowerLetter"/>
      <w:lvlText w:val="%2."/>
      <w:lvlJc w:val="left"/>
      <w:pPr>
        <w:ind w:left="1080" w:hanging="360"/>
      </w:pPr>
    </w:lvl>
    <w:lvl w:ilvl="2" w:tplc="942620E2" w:tentative="1">
      <w:start w:val="1"/>
      <w:numFmt w:val="lowerRoman"/>
      <w:lvlText w:val="%3."/>
      <w:lvlJc w:val="right"/>
      <w:pPr>
        <w:ind w:left="1800" w:hanging="180"/>
      </w:pPr>
    </w:lvl>
    <w:lvl w:ilvl="3" w:tplc="F5A09CDC" w:tentative="1">
      <w:start w:val="1"/>
      <w:numFmt w:val="decimal"/>
      <w:lvlText w:val="%4."/>
      <w:lvlJc w:val="left"/>
      <w:pPr>
        <w:ind w:left="2520" w:hanging="360"/>
      </w:pPr>
    </w:lvl>
    <w:lvl w:ilvl="4" w:tplc="49C8D53A" w:tentative="1">
      <w:start w:val="1"/>
      <w:numFmt w:val="lowerLetter"/>
      <w:lvlText w:val="%5."/>
      <w:lvlJc w:val="left"/>
      <w:pPr>
        <w:ind w:left="3240" w:hanging="360"/>
      </w:pPr>
    </w:lvl>
    <w:lvl w:ilvl="5" w:tplc="94A61BE2" w:tentative="1">
      <w:start w:val="1"/>
      <w:numFmt w:val="lowerRoman"/>
      <w:lvlText w:val="%6."/>
      <w:lvlJc w:val="right"/>
      <w:pPr>
        <w:ind w:left="3960" w:hanging="180"/>
      </w:pPr>
    </w:lvl>
    <w:lvl w:ilvl="6" w:tplc="12E678B8" w:tentative="1">
      <w:start w:val="1"/>
      <w:numFmt w:val="decimal"/>
      <w:lvlText w:val="%7."/>
      <w:lvlJc w:val="left"/>
      <w:pPr>
        <w:ind w:left="4680" w:hanging="360"/>
      </w:pPr>
    </w:lvl>
    <w:lvl w:ilvl="7" w:tplc="A9A6EF7E" w:tentative="1">
      <w:start w:val="1"/>
      <w:numFmt w:val="lowerLetter"/>
      <w:lvlText w:val="%8."/>
      <w:lvlJc w:val="left"/>
      <w:pPr>
        <w:ind w:left="5400" w:hanging="360"/>
      </w:pPr>
    </w:lvl>
    <w:lvl w:ilvl="8" w:tplc="689C8C6A" w:tentative="1">
      <w:start w:val="1"/>
      <w:numFmt w:val="lowerRoman"/>
      <w:lvlText w:val="%9."/>
      <w:lvlJc w:val="right"/>
      <w:pPr>
        <w:ind w:left="6120" w:hanging="180"/>
      </w:pPr>
    </w:lvl>
  </w:abstractNum>
  <w:abstractNum w:abstractNumId="15" w15:restartNumberingAfterBreak="0">
    <w:nsid w:val="5F296E7B"/>
    <w:multiLevelType w:val="multilevel"/>
    <w:tmpl w:val="1FFC8A4A"/>
    <w:lvl w:ilvl="0">
      <w:start w:val="1"/>
      <w:numFmt w:val="decimal"/>
      <w:lvlText w:val="%1."/>
      <w:lvlJc w:val="left"/>
      <w:pPr>
        <w:ind w:left="851" w:hanging="851"/>
      </w:pPr>
      <w:rPr>
        <w:rFonts w:hint="default"/>
        <w:b w:val="0"/>
      </w:rPr>
    </w:lvl>
    <w:lvl w:ilvl="1">
      <w:start w:val="1"/>
      <w:numFmt w:val="lowerLetter"/>
      <w:lvlText w:val="(%2)"/>
      <w:lvlJc w:val="left"/>
      <w:pPr>
        <w:ind w:left="1418" w:hanging="567"/>
      </w:pPr>
      <w:rPr>
        <w:rFonts w:hint="default"/>
      </w:rPr>
    </w:lvl>
    <w:lvl w:ilvl="2">
      <w:start w:val="1"/>
      <w:numFmt w:val="lowerRoman"/>
      <w:lvlText w:val="(%3)"/>
      <w:lvlJc w:val="right"/>
      <w:pPr>
        <w:ind w:left="1985" w:hanging="567"/>
      </w:pPr>
      <w:rPr>
        <w:rFonts w:hint="default"/>
      </w:rPr>
    </w:lvl>
    <w:lvl w:ilvl="3">
      <w:start w:val="1"/>
      <w:numFmt w:val="decimal"/>
      <w:lvlText w:val="%4."/>
      <w:lvlJc w:val="left"/>
      <w:pPr>
        <w:ind w:left="3033" w:hanging="360"/>
      </w:pPr>
      <w:rPr>
        <w:rFonts w:hint="default"/>
      </w:rPr>
    </w:lvl>
    <w:lvl w:ilvl="4">
      <w:start w:val="1"/>
      <w:numFmt w:val="lowerLetter"/>
      <w:lvlText w:val="%5."/>
      <w:lvlJc w:val="left"/>
      <w:pPr>
        <w:ind w:left="3753" w:hanging="360"/>
      </w:pPr>
      <w:rPr>
        <w:rFonts w:hint="default"/>
      </w:rPr>
    </w:lvl>
    <w:lvl w:ilvl="5">
      <w:start w:val="1"/>
      <w:numFmt w:val="lowerRoman"/>
      <w:lvlText w:val="%6."/>
      <w:lvlJc w:val="right"/>
      <w:pPr>
        <w:ind w:left="4473" w:hanging="180"/>
      </w:pPr>
      <w:rPr>
        <w:rFonts w:hint="default"/>
      </w:rPr>
    </w:lvl>
    <w:lvl w:ilvl="6">
      <w:start w:val="1"/>
      <w:numFmt w:val="decimal"/>
      <w:lvlText w:val="%7."/>
      <w:lvlJc w:val="left"/>
      <w:pPr>
        <w:ind w:left="5193" w:hanging="360"/>
      </w:pPr>
      <w:rPr>
        <w:rFonts w:hint="default"/>
      </w:rPr>
    </w:lvl>
    <w:lvl w:ilvl="7">
      <w:start w:val="1"/>
      <w:numFmt w:val="lowerLetter"/>
      <w:lvlText w:val="%8."/>
      <w:lvlJc w:val="left"/>
      <w:pPr>
        <w:ind w:left="5913" w:hanging="360"/>
      </w:pPr>
      <w:rPr>
        <w:rFonts w:hint="default"/>
      </w:rPr>
    </w:lvl>
    <w:lvl w:ilvl="8">
      <w:start w:val="1"/>
      <w:numFmt w:val="lowerRoman"/>
      <w:lvlText w:val="%9."/>
      <w:lvlJc w:val="right"/>
      <w:pPr>
        <w:ind w:left="6633" w:hanging="180"/>
      </w:pPr>
      <w:rPr>
        <w:rFonts w:hint="default"/>
      </w:rPr>
    </w:lvl>
  </w:abstractNum>
  <w:abstractNum w:abstractNumId="16" w15:restartNumberingAfterBreak="0">
    <w:nsid w:val="60612D23"/>
    <w:multiLevelType w:val="hybridMultilevel"/>
    <w:tmpl w:val="BDA4B6BA"/>
    <w:lvl w:ilvl="0" w:tplc="313AFC9E">
      <w:start w:val="1"/>
      <w:numFmt w:val="lowerLetter"/>
      <w:lvlText w:val="(%1)"/>
      <w:lvlJc w:val="left"/>
      <w:pPr>
        <w:ind w:left="360" w:hanging="360"/>
      </w:pPr>
      <w:rPr>
        <w:rFonts w:hint="default"/>
        <w:b w:val="0"/>
      </w:rPr>
    </w:lvl>
    <w:lvl w:ilvl="1" w:tplc="00285778" w:tentative="1">
      <w:start w:val="1"/>
      <w:numFmt w:val="lowerLetter"/>
      <w:lvlText w:val="%2."/>
      <w:lvlJc w:val="left"/>
      <w:pPr>
        <w:ind w:left="1440" w:hanging="360"/>
      </w:pPr>
    </w:lvl>
    <w:lvl w:ilvl="2" w:tplc="26D4E5A8" w:tentative="1">
      <w:start w:val="1"/>
      <w:numFmt w:val="lowerRoman"/>
      <w:lvlText w:val="%3."/>
      <w:lvlJc w:val="right"/>
      <w:pPr>
        <w:ind w:left="2160" w:hanging="180"/>
      </w:pPr>
    </w:lvl>
    <w:lvl w:ilvl="3" w:tplc="2160B2B6" w:tentative="1">
      <w:start w:val="1"/>
      <w:numFmt w:val="decimal"/>
      <w:lvlText w:val="%4."/>
      <w:lvlJc w:val="left"/>
      <w:pPr>
        <w:ind w:left="2880" w:hanging="360"/>
      </w:pPr>
    </w:lvl>
    <w:lvl w:ilvl="4" w:tplc="8BB04490" w:tentative="1">
      <w:start w:val="1"/>
      <w:numFmt w:val="lowerLetter"/>
      <w:lvlText w:val="%5."/>
      <w:lvlJc w:val="left"/>
      <w:pPr>
        <w:ind w:left="3600" w:hanging="360"/>
      </w:pPr>
    </w:lvl>
    <w:lvl w:ilvl="5" w:tplc="A04AAFD2" w:tentative="1">
      <w:start w:val="1"/>
      <w:numFmt w:val="lowerRoman"/>
      <w:lvlText w:val="%6."/>
      <w:lvlJc w:val="right"/>
      <w:pPr>
        <w:ind w:left="4320" w:hanging="180"/>
      </w:pPr>
    </w:lvl>
    <w:lvl w:ilvl="6" w:tplc="935EF6A8" w:tentative="1">
      <w:start w:val="1"/>
      <w:numFmt w:val="decimal"/>
      <w:lvlText w:val="%7."/>
      <w:lvlJc w:val="left"/>
      <w:pPr>
        <w:ind w:left="5040" w:hanging="360"/>
      </w:pPr>
    </w:lvl>
    <w:lvl w:ilvl="7" w:tplc="4F40E268" w:tentative="1">
      <w:start w:val="1"/>
      <w:numFmt w:val="lowerLetter"/>
      <w:lvlText w:val="%8."/>
      <w:lvlJc w:val="left"/>
      <w:pPr>
        <w:ind w:left="5760" w:hanging="360"/>
      </w:pPr>
    </w:lvl>
    <w:lvl w:ilvl="8" w:tplc="4208B54C" w:tentative="1">
      <w:start w:val="1"/>
      <w:numFmt w:val="lowerRoman"/>
      <w:lvlText w:val="%9."/>
      <w:lvlJc w:val="right"/>
      <w:pPr>
        <w:ind w:left="6480" w:hanging="180"/>
      </w:pPr>
    </w:lvl>
  </w:abstractNum>
  <w:num w:numId="1">
    <w:abstractNumId w:val="4"/>
  </w:num>
  <w:num w:numId="2">
    <w:abstractNumId w:val="5"/>
  </w:num>
  <w:num w:numId="3">
    <w:abstractNumId w:val="13"/>
  </w:num>
  <w:num w:numId="4">
    <w:abstractNumId w:val="2"/>
  </w:num>
  <w:num w:numId="5">
    <w:abstractNumId w:val="16"/>
  </w:num>
  <w:num w:numId="6">
    <w:abstractNumId w:val="0"/>
  </w:num>
  <w:num w:numId="7">
    <w:abstractNumId w:val="6"/>
  </w:num>
  <w:num w:numId="8">
    <w:abstractNumId w:val="14"/>
  </w:num>
  <w:num w:numId="9">
    <w:abstractNumId w:val="7"/>
  </w:num>
  <w:num w:numId="10">
    <w:abstractNumId w:val="11"/>
  </w:num>
  <w:num w:numId="11">
    <w:abstractNumId w:val="3"/>
  </w:num>
  <w:num w:numId="12">
    <w:abstractNumId w:val="8"/>
  </w:num>
  <w:num w:numId="13">
    <w:abstractNumId w:val="15"/>
  </w:num>
  <w:num w:numId="14">
    <w:abstractNumId w:val="1"/>
  </w:num>
  <w:num w:numId="15">
    <w:abstractNumId w:val="10"/>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A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4AC"/>
    <w:rsid w:val="00015624"/>
    <w:rsid w:val="00015737"/>
    <w:rsid w:val="000313EF"/>
    <w:rsid w:val="00031844"/>
    <w:rsid w:val="00035F13"/>
    <w:rsid w:val="00046820"/>
    <w:rsid w:val="00054ACE"/>
    <w:rsid w:val="000550D8"/>
    <w:rsid w:val="000667C5"/>
    <w:rsid w:val="00076B43"/>
    <w:rsid w:val="00087992"/>
    <w:rsid w:val="00093A6D"/>
    <w:rsid w:val="000A0B51"/>
    <w:rsid w:val="000C6040"/>
    <w:rsid w:val="000D28CE"/>
    <w:rsid w:val="000E0DD6"/>
    <w:rsid w:val="000E78A4"/>
    <w:rsid w:val="000F1EDA"/>
    <w:rsid w:val="00114D7C"/>
    <w:rsid w:val="0012009E"/>
    <w:rsid w:val="00130B10"/>
    <w:rsid w:val="0014090B"/>
    <w:rsid w:val="00150FD5"/>
    <w:rsid w:val="001828AC"/>
    <w:rsid w:val="00193033"/>
    <w:rsid w:val="001974E5"/>
    <w:rsid w:val="001A03A3"/>
    <w:rsid w:val="001A5CD6"/>
    <w:rsid w:val="001D33E5"/>
    <w:rsid w:val="002105EA"/>
    <w:rsid w:val="00210BB3"/>
    <w:rsid w:val="002117D5"/>
    <w:rsid w:val="00221099"/>
    <w:rsid w:val="002248A7"/>
    <w:rsid w:val="00234BAE"/>
    <w:rsid w:val="00235930"/>
    <w:rsid w:val="00244672"/>
    <w:rsid w:val="0024758E"/>
    <w:rsid w:val="002527EC"/>
    <w:rsid w:val="0025376E"/>
    <w:rsid w:val="00257717"/>
    <w:rsid w:val="00262101"/>
    <w:rsid w:val="002706AA"/>
    <w:rsid w:val="00276A82"/>
    <w:rsid w:val="0027756C"/>
    <w:rsid w:val="0028259E"/>
    <w:rsid w:val="002A32B9"/>
    <w:rsid w:val="002A33C8"/>
    <w:rsid w:val="002A57E2"/>
    <w:rsid w:val="002B2A81"/>
    <w:rsid w:val="002D2FD8"/>
    <w:rsid w:val="002E7321"/>
    <w:rsid w:val="003054AA"/>
    <w:rsid w:val="00326633"/>
    <w:rsid w:val="003313E7"/>
    <w:rsid w:val="00331C61"/>
    <w:rsid w:val="00333061"/>
    <w:rsid w:val="00350968"/>
    <w:rsid w:val="003600BF"/>
    <w:rsid w:val="00386CDA"/>
    <w:rsid w:val="003876B9"/>
    <w:rsid w:val="00390493"/>
    <w:rsid w:val="00396DA6"/>
    <w:rsid w:val="003A7FAD"/>
    <w:rsid w:val="003B0D52"/>
    <w:rsid w:val="003B14D7"/>
    <w:rsid w:val="003D5CA3"/>
    <w:rsid w:val="003D6C52"/>
    <w:rsid w:val="003E64E6"/>
    <w:rsid w:val="003F71C3"/>
    <w:rsid w:val="0042175A"/>
    <w:rsid w:val="0044060D"/>
    <w:rsid w:val="00445F49"/>
    <w:rsid w:val="004522A4"/>
    <w:rsid w:val="00454AF3"/>
    <w:rsid w:val="0047072A"/>
    <w:rsid w:val="00471B68"/>
    <w:rsid w:val="0047378C"/>
    <w:rsid w:val="004A450E"/>
    <w:rsid w:val="004A4824"/>
    <w:rsid w:val="004C2B76"/>
    <w:rsid w:val="004C5EF8"/>
    <w:rsid w:val="004D4F6E"/>
    <w:rsid w:val="004F252E"/>
    <w:rsid w:val="004F2D85"/>
    <w:rsid w:val="004F5D4C"/>
    <w:rsid w:val="004F6A54"/>
    <w:rsid w:val="00510D03"/>
    <w:rsid w:val="005148DB"/>
    <w:rsid w:val="0052319E"/>
    <w:rsid w:val="0053145D"/>
    <w:rsid w:val="0054518F"/>
    <w:rsid w:val="00562FCA"/>
    <w:rsid w:val="00576BCA"/>
    <w:rsid w:val="005811EB"/>
    <w:rsid w:val="005B2C72"/>
    <w:rsid w:val="005C3E0E"/>
    <w:rsid w:val="005D6564"/>
    <w:rsid w:val="005E63EF"/>
    <w:rsid w:val="005F67B8"/>
    <w:rsid w:val="005F68E3"/>
    <w:rsid w:val="006077F7"/>
    <w:rsid w:val="00621146"/>
    <w:rsid w:val="00621319"/>
    <w:rsid w:val="006264C2"/>
    <w:rsid w:val="00627D9E"/>
    <w:rsid w:val="006337F1"/>
    <w:rsid w:val="006368EE"/>
    <w:rsid w:val="00644492"/>
    <w:rsid w:val="0065221C"/>
    <w:rsid w:val="0065432A"/>
    <w:rsid w:val="00655485"/>
    <w:rsid w:val="006632E9"/>
    <w:rsid w:val="0067536A"/>
    <w:rsid w:val="00675787"/>
    <w:rsid w:val="00682948"/>
    <w:rsid w:val="0069283D"/>
    <w:rsid w:val="006A37F3"/>
    <w:rsid w:val="006A636E"/>
    <w:rsid w:val="006B3882"/>
    <w:rsid w:val="006B47ED"/>
    <w:rsid w:val="006D46FD"/>
    <w:rsid w:val="006E2C5C"/>
    <w:rsid w:val="006E2D15"/>
    <w:rsid w:val="006F5E65"/>
    <w:rsid w:val="00701B64"/>
    <w:rsid w:val="00703824"/>
    <w:rsid w:val="00710D54"/>
    <w:rsid w:val="007265CB"/>
    <w:rsid w:val="00747162"/>
    <w:rsid w:val="00766558"/>
    <w:rsid w:val="0077394F"/>
    <w:rsid w:val="0079481F"/>
    <w:rsid w:val="007A09E6"/>
    <w:rsid w:val="007B0FB1"/>
    <w:rsid w:val="007B47BF"/>
    <w:rsid w:val="007B6F81"/>
    <w:rsid w:val="007D42F5"/>
    <w:rsid w:val="007D7C8E"/>
    <w:rsid w:val="007E422B"/>
    <w:rsid w:val="007E4837"/>
    <w:rsid w:val="007F3EE3"/>
    <w:rsid w:val="00810A75"/>
    <w:rsid w:val="00831FE2"/>
    <w:rsid w:val="00834C91"/>
    <w:rsid w:val="0084746C"/>
    <w:rsid w:val="008477D9"/>
    <w:rsid w:val="008656F5"/>
    <w:rsid w:val="0089292A"/>
    <w:rsid w:val="008945DC"/>
    <w:rsid w:val="008B537C"/>
    <w:rsid w:val="008C33A5"/>
    <w:rsid w:val="008E301F"/>
    <w:rsid w:val="008F026B"/>
    <w:rsid w:val="008F75AF"/>
    <w:rsid w:val="0091067D"/>
    <w:rsid w:val="00927547"/>
    <w:rsid w:val="0095419D"/>
    <w:rsid w:val="00963311"/>
    <w:rsid w:val="009979FF"/>
    <w:rsid w:val="009A0B40"/>
    <w:rsid w:val="009A13ED"/>
    <w:rsid w:val="009E4F84"/>
    <w:rsid w:val="00A04486"/>
    <w:rsid w:val="00A143E4"/>
    <w:rsid w:val="00A37EE6"/>
    <w:rsid w:val="00A473A4"/>
    <w:rsid w:val="00A73198"/>
    <w:rsid w:val="00A73D41"/>
    <w:rsid w:val="00A7602E"/>
    <w:rsid w:val="00A76BD7"/>
    <w:rsid w:val="00A91B90"/>
    <w:rsid w:val="00A91C29"/>
    <w:rsid w:val="00AE007A"/>
    <w:rsid w:val="00AF6A6F"/>
    <w:rsid w:val="00B059F5"/>
    <w:rsid w:val="00B100AC"/>
    <w:rsid w:val="00B45852"/>
    <w:rsid w:val="00B5217C"/>
    <w:rsid w:val="00B5225C"/>
    <w:rsid w:val="00B615A9"/>
    <w:rsid w:val="00B61AFA"/>
    <w:rsid w:val="00B82818"/>
    <w:rsid w:val="00B870C6"/>
    <w:rsid w:val="00BA7F6F"/>
    <w:rsid w:val="00BF4ACE"/>
    <w:rsid w:val="00C13E92"/>
    <w:rsid w:val="00C20E50"/>
    <w:rsid w:val="00C27A0B"/>
    <w:rsid w:val="00C31B08"/>
    <w:rsid w:val="00C344AC"/>
    <w:rsid w:val="00C368DC"/>
    <w:rsid w:val="00C4066B"/>
    <w:rsid w:val="00C46572"/>
    <w:rsid w:val="00C64427"/>
    <w:rsid w:val="00C74591"/>
    <w:rsid w:val="00C75D4E"/>
    <w:rsid w:val="00C803D8"/>
    <w:rsid w:val="00C863FF"/>
    <w:rsid w:val="00C9483C"/>
    <w:rsid w:val="00CC323C"/>
    <w:rsid w:val="00CC4ACC"/>
    <w:rsid w:val="00CD35D5"/>
    <w:rsid w:val="00CD363C"/>
    <w:rsid w:val="00CF0591"/>
    <w:rsid w:val="00CF789F"/>
    <w:rsid w:val="00D05192"/>
    <w:rsid w:val="00D07EE2"/>
    <w:rsid w:val="00D11D4D"/>
    <w:rsid w:val="00D13B1C"/>
    <w:rsid w:val="00D147D4"/>
    <w:rsid w:val="00D212CC"/>
    <w:rsid w:val="00D36CDA"/>
    <w:rsid w:val="00D37039"/>
    <w:rsid w:val="00D51823"/>
    <w:rsid w:val="00D6598D"/>
    <w:rsid w:val="00D67431"/>
    <w:rsid w:val="00D70EF2"/>
    <w:rsid w:val="00D71C1E"/>
    <w:rsid w:val="00D72708"/>
    <w:rsid w:val="00D8045F"/>
    <w:rsid w:val="00D943A9"/>
    <w:rsid w:val="00D94B04"/>
    <w:rsid w:val="00DC673A"/>
    <w:rsid w:val="00DD3473"/>
    <w:rsid w:val="00DE6EDF"/>
    <w:rsid w:val="00DF23C1"/>
    <w:rsid w:val="00E030A3"/>
    <w:rsid w:val="00E12F9D"/>
    <w:rsid w:val="00E1363C"/>
    <w:rsid w:val="00E17B5D"/>
    <w:rsid w:val="00E2288F"/>
    <w:rsid w:val="00E23B49"/>
    <w:rsid w:val="00E42E0C"/>
    <w:rsid w:val="00E538FC"/>
    <w:rsid w:val="00E5576D"/>
    <w:rsid w:val="00E57E9B"/>
    <w:rsid w:val="00E675F3"/>
    <w:rsid w:val="00E7109D"/>
    <w:rsid w:val="00E95159"/>
    <w:rsid w:val="00E975F9"/>
    <w:rsid w:val="00EA58CB"/>
    <w:rsid w:val="00EA6087"/>
    <w:rsid w:val="00EB2203"/>
    <w:rsid w:val="00EB67E5"/>
    <w:rsid w:val="00EC4ABB"/>
    <w:rsid w:val="00EC57C5"/>
    <w:rsid w:val="00ED0EC2"/>
    <w:rsid w:val="00ED18E2"/>
    <w:rsid w:val="00ED466B"/>
    <w:rsid w:val="00ED7EA4"/>
    <w:rsid w:val="00EE707E"/>
    <w:rsid w:val="00EF500E"/>
    <w:rsid w:val="00F35671"/>
    <w:rsid w:val="00F41E30"/>
    <w:rsid w:val="00F611C7"/>
    <w:rsid w:val="00F70BC6"/>
    <w:rsid w:val="00F777A7"/>
    <w:rsid w:val="00F90BFF"/>
    <w:rsid w:val="00F9708A"/>
    <w:rsid w:val="00FB09D6"/>
    <w:rsid w:val="00FB5A65"/>
    <w:rsid w:val="00FB6A83"/>
    <w:rsid w:val="00FE0886"/>
    <w:rsid w:val="00FE2028"/>
    <w:rsid w:val="00FE46F3"/>
    <w:rsid w:val="00FF2BBB"/>
    <w:rsid w:val="00FF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A0492D"/>
  <w15:docId w15:val="{B07C0D7D-FF95-48EB-B42A-4763E717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rPr>
  </w:style>
  <w:style w:type="paragraph" w:styleId="Heading1">
    <w:name w:val="heading 1"/>
    <w:aliases w:val="Heading,tchead,h1,h1 chapter heading,A MAJOR/BOLD,ASAPHeading 1,1,list 1,- Section"/>
    <w:basedOn w:val="Normal"/>
    <w:next w:val="Normal"/>
    <w:qFormat/>
    <w:pPr>
      <w:keepNext/>
      <w:numPr>
        <w:numId w:val="1"/>
      </w:numPr>
      <w:pBdr>
        <w:top w:val="single" w:sz="48" w:space="1" w:color="auto"/>
      </w:pBdr>
      <w:tabs>
        <w:tab w:val="left" w:pos="697"/>
      </w:tabs>
      <w:spacing w:before="120" w:after="120"/>
      <w:ind w:left="357" w:hanging="357"/>
      <w:outlineLvl w:val="0"/>
    </w:pPr>
    <w:rPr>
      <w:rFonts w:ascii="Arial" w:hAnsi="Arial"/>
      <w:b/>
      <w:kern w:val="28"/>
      <w:sz w:val="28"/>
      <w:szCs w:val="20"/>
      <w:lang w:val="en-US"/>
    </w:rPr>
  </w:style>
  <w:style w:type="paragraph" w:styleId="Heading2">
    <w:name w:val="heading 2"/>
    <w:aliases w:val="heading 2new,Heading 2 Hidden,h2,H2,2m,Level 2 Head,h2 main heading,B Sub/Bold,ASAPHeading 2,S&amp;P Heading 2,2,W6_Hdg2,- Main"/>
    <w:basedOn w:val="BodyText"/>
    <w:next w:val="BodyText"/>
    <w:qFormat/>
    <w:pPr>
      <w:keepNext/>
      <w:keepLines/>
      <w:numPr>
        <w:ilvl w:val="1"/>
        <w:numId w:val="1"/>
      </w:numPr>
      <w:pBdr>
        <w:top w:val="single" w:sz="24" w:space="4" w:color="auto"/>
      </w:pBdr>
      <w:tabs>
        <w:tab w:val="clear" w:pos="792"/>
        <w:tab w:val="left" w:pos="1134"/>
      </w:tabs>
      <w:spacing w:before="480" w:after="240"/>
      <w:outlineLvl w:val="1"/>
    </w:pPr>
    <w:rPr>
      <w:rFonts w:ascii="Book Antiqua" w:hAnsi="Book Antiqua"/>
      <w:b/>
      <w:noProof w:val="0"/>
      <w:sz w:val="28"/>
      <w:szCs w:val="20"/>
      <w:lang w:val="en-US"/>
    </w:rPr>
  </w:style>
  <w:style w:type="paragraph" w:styleId="Heading3">
    <w:name w:val="heading 3"/>
    <w:aliases w:val="Heading 3 - old,h3,Head 3,H3,3m,h3 sub heading,C Sub-Sub/Italic,ASAPHeading 3,S&amp;P Heading 3,3,heading 3,- Side"/>
    <w:basedOn w:val="BodyText"/>
    <w:next w:val="BodyText"/>
    <w:qFormat/>
    <w:pPr>
      <w:keepNext/>
      <w:keepLines/>
      <w:numPr>
        <w:ilvl w:val="2"/>
        <w:numId w:val="1"/>
      </w:numPr>
      <w:pBdr>
        <w:top w:val="single" w:sz="18" w:space="1" w:color="auto"/>
      </w:pBdr>
      <w:tabs>
        <w:tab w:val="clear" w:pos="1440"/>
        <w:tab w:val="left" w:pos="1588"/>
      </w:tabs>
      <w:spacing w:before="240"/>
      <w:outlineLvl w:val="2"/>
    </w:pPr>
    <w:rPr>
      <w:rFonts w:ascii="Book Antiqua" w:hAnsi="Book Antiqua"/>
      <w:b/>
      <w:noProof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right" w:pos="7920"/>
      </w:tabs>
    </w:pPr>
    <w:rPr>
      <w:rFonts w:ascii="Book Antiqua" w:hAnsi="Book Antiqua"/>
      <w:sz w:val="16"/>
      <w:szCs w:val="20"/>
      <w:lang w:val="en-US"/>
    </w:rPr>
  </w:style>
  <w:style w:type="paragraph" w:styleId="BodyText">
    <w:name w:val="Body Text"/>
    <w:basedOn w:val="Normal"/>
    <w:autoRedefine/>
    <w:rsid w:val="00244672"/>
    <w:rPr>
      <w:noProof/>
    </w:rPr>
  </w:style>
  <w:style w:type="paragraph" w:styleId="Header">
    <w:name w:val="header"/>
    <w:basedOn w:val="Normal"/>
    <w:link w:val="HeaderChar"/>
    <w:uiPriority w:val="99"/>
    <w:pPr>
      <w:tabs>
        <w:tab w:val="center" w:pos="4153"/>
        <w:tab w:val="right" w:pos="8306"/>
      </w:tabs>
    </w:pPr>
  </w:style>
  <w:style w:type="paragraph" w:styleId="BalloonText">
    <w:name w:val="Balloon Text"/>
    <w:basedOn w:val="Normal"/>
    <w:semiHidden/>
    <w:rsid w:val="00F35671"/>
    <w:rPr>
      <w:rFonts w:ascii="Tahoma" w:hAnsi="Tahoma" w:cs="Tahoma"/>
      <w:sz w:val="16"/>
      <w:szCs w:val="16"/>
    </w:rPr>
  </w:style>
  <w:style w:type="character" w:styleId="PlaceholderText">
    <w:name w:val="Placeholder Text"/>
    <w:basedOn w:val="DefaultParagraphFont"/>
    <w:uiPriority w:val="99"/>
    <w:semiHidden/>
    <w:rsid w:val="00E7109D"/>
    <w:rPr>
      <w:color w:val="808080"/>
    </w:rPr>
  </w:style>
  <w:style w:type="table" w:styleId="TableGrid">
    <w:name w:val="Table Grid"/>
    <w:basedOn w:val="TableNormal"/>
    <w:uiPriority w:val="39"/>
    <w:rsid w:val="00E12F9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D5CA3"/>
    <w:rPr>
      <w:sz w:val="24"/>
      <w:szCs w:val="24"/>
      <w:lang w:val="en-AU"/>
    </w:rPr>
  </w:style>
  <w:style w:type="paragraph" w:styleId="ListParagraph">
    <w:name w:val="List Paragraph"/>
    <w:basedOn w:val="Normal"/>
    <w:uiPriority w:val="34"/>
    <w:qFormat/>
    <w:rsid w:val="0053145D"/>
    <w:pPr>
      <w:ind w:left="720"/>
      <w:contextualSpacing/>
    </w:pPr>
    <w:rPr>
      <w:rFonts w:eastAsia="PMingLiU"/>
      <w:sz w:val="22"/>
      <w:szCs w:val="22"/>
      <w:lang w:val="en-US"/>
    </w:rPr>
  </w:style>
  <w:style w:type="character" w:customStyle="1" w:styleId="FooterChar">
    <w:name w:val="Footer Char"/>
    <w:basedOn w:val="DefaultParagraphFont"/>
    <w:link w:val="Footer"/>
    <w:uiPriority w:val="99"/>
    <w:rsid w:val="0053145D"/>
    <w:rPr>
      <w:rFonts w:ascii="Book Antiqua" w:hAnsi="Book Antiqua"/>
      <w:sz w:val="16"/>
    </w:rPr>
  </w:style>
  <w:style w:type="paragraph" w:customStyle="1" w:styleId="Normal0">
    <w:name w:val="@Normal"/>
    <w:link w:val="NormalChar"/>
    <w:rsid w:val="0053145D"/>
    <w:pPr>
      <w:suppressAutoHyphens/>
    </w:pPr>
    <w:rPr>
      <w:rFonts w:eastAsia="SimSun"/>
      <w:sz w:val="24"/>
      <w:lang w:val="en-AU"/>
    </w:rPr>
  </w:style>
  <w:style w:type="paragraph" w:styleId="FootnoteText">
    <w:name w:val="footnote text"/>
    <w:basedOn w:val="Normal0"/>
    <w:link w:val="FootnoteTextChar"/>
    <w:uiPriority w:val="99"/>
    <w:rsid w:val="0053145D"/>
    <w:pPr>
      <w:spacing w:after="120"/>
      <w:ind w:firstLine="720"/>
    </w:pPr>
  </w:style>
  <w:style w:type="character" w:customStyle="1" w:styleId="FootnoteTextChar">
    <w:name w:val="Footnote Text Char"/>
    <w:basedOn w:val="DefaultParagraphFont"/>
    <w:link w:val="FootnoteText"/>
    <w:uiPriority w:val="99"/>
    <w:rsid w:val="0053145D"/>
    <w:rPr>
      <w:rFonts w:eastAsia="SimSun"/>
      <w:sz w:val="24"/>
      <w:lang w:val="en-AU"/>
    </w:rPr>
  </w:style>
  <w:style w:type="character" w:styleId="FootnoteReference">
    <w:name w:val="footnote reference"/>
    <w:basedOn w:val="DefaultParagraphFont"/>
    <w:uiPriority w:val="99"/>
    <w:semiHidden/>
    <w:unhideWhenUsed/>
    <w:rsid w:val="0053145D"/>
    <w:rPr>
      <w:vertAlign w:val="superscript"/>
    </w:rPr>
  </w:style>
  <w:style w:type="character" w:customStyle="1" w:styleId="NormalChar">
    <w:name w:val="@Normal Char"/>
    <w:basedOn w:val="DefaultParagraphFont"/>
    <w:link w:val="Normal0"/>
    <w:rsid w:val="0053145D"/>
    <w:rPr>
      <w:rFonts w:eastAsia="SimSun"/>
      <w:sz w:val="24"/>
      <w:lang w:val="en-AU"/>
    </w:rPr>
  </w:style>
  <w:style w:type="paragraph" w:customStyle="1" w:styleId="MBC1">
    <w:name w:val="MBC1"/>
    <w:basedOn w:val="Normal"/>
    <w:uiPriority w:val="5"/>
    <w:qFormat/>
    <w:rsid w:val="0053145D"/>
    <w:pPr>
      <w:numPr>
        <w:numId w:val="9"/>
      </w:numPr>
      <w:spacing w:before="240"/>
    </w:pPr>
    <w:rPr>
      <w:rFonts w:ascii="Arial" w:hAnsi="Arial" w:cs="Arial"/>
      <w:sz w:val="22"/>
      <w:szCs w:val="20"/>
      <w:lang w:eastAsia="en-AU"/>
    </w:rPr>
  </w:style>
  <w:style w:type="paragraph" w:customStyle="1" w:styleId="MBC2">
    <w:name w:val="MBC2"/>
    <w:basedOn w:val="Normal"/>
    <w:uiPriority w:val="5"/>
    <w:qFormat/>
    <w:rsid w:val="0053145D"/>
    <w:pPr>
      <w:numPr>
        <w:ilvl w:val="1"/>
        <w:numId w:val="9"/>
      </w:numPr>
      <w:spacing w:before="240"/>
    </w:pPr>
    <w:rPr>
      <w:rFonts w:ascii="Arial" w:hAnsi="Arial" w:cs="Arial"/>
      <w:sz w:val="22"/>
      <w:szCs w:val="20"/>
      <w:lang w:eastAsia="en-AU"/>
    </w:rPr>
  </w:style>
  <w:style w:type="paragraph" w:customStyle="1" w:styleId="MBC3">
    <w:name w:val="MBC3"/>
    <w:basedOn w:val="Normal"/>
    <w:uiPriority w:val="5"/>
    <w:qFormat/>
    <w:rsid w:val="0053145D"/>
    <w:pPr>
      <w:numPr>
        <w:ilvl w:val="2"/>
        <w:numId w:val="9"/>
      </w:numPr>
      <w:tabs>
        <w:tab w:val="left" w:pos="1418"/>
      </w:tabs>
      <w:spacing w:before="240"/>
      <w:outlineLvl w:val="2"/>
    </w:pPr>
    <w:rPr>
      <w:rFonts w:ascii="Arial" w:hAnsi="Arial"/>
      <w:sz w:val="22"/>
      <w:szCs w:val="20"/>
      <w:lang w:val="en-US" w:eastAsia="en-AU"/>
    </w:rPr>
  </w:style>
  <w:style w:type="paragraph" w:customStyle="1" w:styleId="MBC4">
    <w:name w:val="MBC4"/>
    <w:basedOn w:val="Normal"/>
    <w:uiPriority w:val="5"/>
    <w:qFormat/>
    <w:rsid w:val="0053145D"/>
    <w:pPr>
      <w:numPr>
        <w:ilvl w:val="3"/>
        <w:numId w:val="9"/>
      </w:numPr>
      <w:tabs>
        <w:tab w:val="left" w:pos="1985"/>
      </w:tabs>
      <w:spacing w:before="240"/>
    </w:pPr>
    <w:rPr>
      <w:rFonts w:ascii="Arial" w:hAnsi="Arial"/>
      <w:sz w:val="22"/>
      <w:szCs w:val="22"/>
      <w:lang w:eastAsia="en-AU"/>
    </w:rPr>
  </w:style>
  <w:style w:type="paragraph" w:customStyle="1" w:styleId="MBC5">
    <w:name w:val="MBC5"/>
    <w:basedOn w:val="Normal"/>
    <w:uiPriority w:val="5"/>
    <w:qFormat/>
    <w:rsid w:val="0053145D"/>
    <w:pPr>
      <w:numPr>
        <w:ilvl w:val="4"/>
        <w:numId w:val="9"/>
      </w:numPr>
      <w:tabs>
        <w:tab w:val="left" w:pos="2552"/>
      </w:tabs>
      <w:spacing w:before="240"/>
    </w:pPr>
    <w:rPr>
      <w:rFonts w:ascii="Arial" w:hAnsi="Arial"/>
      <w:sz w:val="22"/>
      <w:szCs w:val="22"/>
      <w:lang w:eastAsia="en-AU"/>
    </w:rPr>
  </w:style>
  <w:style w:type="paragraph" w:customStyle="1" w:styleId="MBC6">
    <w:name w:val="MBC6"/>
    <w:basedOn w:val="Normal"/>
    <w:uiPriority w:val="60"/>
    <w:rsid w:val="0053145D"/>
    <w:pPr>
      <w:numPr>
        <w:ilvl w:val="5"/>
        <w:numId w:val="9"/>
      </w:numPr>
      <w:spacing w:before="200"/>
    </w:pPr>
    <w:rPr>
      <w:rFonts w:ascii="Arial" w:hAnsi="Arial"/>
      <w:sz w:val="22"/>
      <w:szCs w:val="22"/>
      <w:lang w:eastAsia="en-AU"/>
    </w:rPr>
  </w:style>
  <w:style w:type="paragraph" w:customStyle="1" w:styleId="MBC7">
    <w:name w:val="MBC7"/>
    <w:basedOn w:val="Normal"/>
    <w:uiPriority w:val="60"/>
    <w:rsid w:val="0053145D"/>
    <w:pPr>
      <w:numPr>
        <w:ilvl w:val="6"/>
        <w:numId w:val="9"/>
      </w:numPr>
      <w:spacing w:before="200"/>
    </w:pPr>
    <w:rPr>
      <w:rFonts w:ascii="Arial" w:hAnsi="Arial"/>
      <w:sz w:val="22"/>
      <w:szCs w:val="22"/>
      <w:lang w:eastAsia="en-AU"/>
    </w:rPr>
  </w:style>
  <w:style w:type="paragraph" w:customStyle="1" w:styleId="MBC8">
    <w:name w:val="MBC8"/>
    <w:basedOn w:val="Normal"/>
    <w:uiPriority w:val="60"/>
    <w:rsid w:val="0053145D"/>
    <w:pPr>
      <w:numPr>
        <w:ilvl w:val="7"/>
        <w:numId w:val="9"/>
      </w:numPr>
      <w:spacing w:before="200"/>
    </w:pPr>
    <w:rPr>
      <w:rFonts w:ascii="Arial" w:hAnsi="Arial"/>
      <w:sz w:val="22"/>
      <w:szCs w:val="22"/>
      <w:lang w:eastAsia="en-AU"/>
    </w:rPr>
  </w:style>
  <w:style w:type="paragraph" w:customStyle="1" w:styleId="FED1">
    <w:name w:val="FED1"/>
    <w:basedOn w:val="Normal"/>
    <w:qFormat/>
    <w:rsid w:val="0053145D"/>
    <w:pPr>
      <w:spacing w:line="360" w:lineRule="auto"/>
      <w:jc w:val="center"/>
    </w:pPr>
    <w:rPr>
      <w:rFonts w:ascii="Arial" w:hAnsi="Arial"/>
      <w:b/>
      <w:sz w:val="28"/>
      <w:szCs w:val="28"/>
    </w:rPr>
  </w:style>
  <w:style w:type="paragraph" w:customStyle="1" w:styleId="Para-01">
    <w:name w:val="Para-01"/>
    <w:basedOn w:val="Normal"/>
    <w:rsid w:val="0053145D"/>
    <w:pPr>
      <w:numPr>
        <w:numId w:val="10"/>
      </w:numPr>
      <w:tabs>
        <w:tab w:val="left" w:pos="567"/>
      </w:tabs>
      <w:spacing w:before="120" w:after="120" w:line="360" w:lineRule="auto"/>
      <w:ind w:left="567" w:hanging="567"/>
      <w:jc w:val="both"/>
    </w:pPr>
    <w:rPr>
      <w:rFonts w:ascii="Arial" w:hAnsi="Arial"/>
      <w:sz w:val="21"/>
      <w:szCs w:val="21"/>
      <w:lang w:val="en-US" w:eastAsia="en-AU"/>
    </w:rPr>
  </w:style>
  <w:style w:type="paragraph" w:customStyle="1" w:styleId="Para-02">
    <w:name w:val="Para-02"/>
    <w:basedOn w:val="Normal"/>
    <w:rsid w:val="0053145D"/>
    <w:pPr>
      <w:numPr>
        <w:ilvl w:val="1"/>
        <w:numId w:val="10"/>
      </w:numPr>
      <w:tabs>
        <w:tab w:val="left" w:pos="1276"/>
      </w:tabs>
      <w:spacing w:before="40" w:after="40" w:line="360" w:lineRule="auto"/>
      <w:ind w:left="1276" w:hanging="709"/>
      <w:jc w:val="both"/>
    </w:pPr>
    <w:rPr>
      <w:rFonts w:ascii="Arial" w:hAnsi="Arial"/>
      <w:sz w:val="21"/>
      <w:szCs w:val="21"/>
      <w:lang w:eastAsia="en-AU"/>
    </w:rPr>
  </w:style>
  <w:style w:type="paragraph" w:customStyle="1" w:styleId="Para-03">
    <w:name w:val="Para-03"/>
    <w:basedOn w:val="Normal"/>
    <w:rsid w:val="0053145D"/>
    <w:pPr>
      <w:numPr>
        <w:ilvl w:val="2"/>
        <w:numId w:val="10"/>
      </w:numPr>
      <w:tabs>
        <w:tab w:val="left" w:pos="1843"/>
      </w:tabs>
      <w:spacing w:before="40" w:after="40" w:line="312" w:lineRule="auto"/>
      <w:ind w:left="1843" w:hanging="567"/>
      <w:jc w:val="both"/>
    </w:pPr>
    <w:rPr>
      <w:rFonts w:ascii="Arial" w:hAnsi="Arial"/>
      <w:sz w:val="21"/>
      <w:lang w:eastAsia="en-AU"/>
    </w:rPr>
  </w:style>
  <w:style w:type="paragraph" w:customStyle="1" w:styleId="Para-04">
    <w:name w:val="Para-04"/>
    <w:basedOn w:val="Para-03"/>
    <w:qFormat/>
    <w:rsid w:val="0053145D"/>
    <w:pPr>
      <w:numPr>
        <w:ilvl w:val="3"/>
      </w:numPr>
      <w:tabs>
        <w:tab w:val="left" w:pos="255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rder Template 1 - FCA General - Judge" ma:contentTypeID="0x0101002660ECA7A2BC9E48BEC14588AF8062EE00DB91EDB4DA38FA47A3ED2F61B4A3B45C" ma:contentTypeVersion="0" ma:contentTypeDescription="Create a new document." ma:contentTypeScope="" ma:versionID="bb9bf0627148b9de790538d11ef92c26">
  <xsd:schema xmlns:xsd="http://www.w3.org/2001/XMLSchema" xmlns:xs="http://www.w3.org/2001/XMLSchema" xmlns:p="http://schemas.microsoft.com/office/2006/metadata/properties" xmlns:ns2="85512599-8531-48e1-9b90-9215d01f2c32" targetNamespace="http://schemas.microsoft.com/office/2006/metadata/properties" ma:root="true" ma:fieldsID="ede5ed72ed21fbe91dfc99ac9588cd34" ns2:_="">
    <xsd:import namespace="85512599-8531-48e1-9b90-9215d01f2c32"/>
    <xsd:element name="properties">
      <xsd:complexType>
        <xsd:sequence>
          <xsd:element name="documentManagement">
            <xsd:complexType>
              <xsd:all>
                <xsd:element ref="ns2:Document_x0020_Type" minOccurs="0"/>
                <xsd:element ref="ns2:Document_x0020_Title" minOccurs="0"/>
                <xsd:element ref="ns2:Date_x0020_Filed" minOccurs="0"/>
                <xsd:element ref="ns2:Filed_x0020_By" minOccurs="0"/>
                <xsd:element ref="ns2:Record_x0020_Authority"/>
                <xsd:element ref="ns2:File_x0020_Number" minOccurs="0"/>
                <xsd:element ref="ns2:districtregistry" minOccurs="0"/>
                <xsd:element ref="ns2:orderdivision" minOccurs="0"/>
                <xsd:element ref="ns2:showorderinccp" minOccurs="0"/>
                <xsd:element ref="ns2:Listed_x0020_To" minOccurs="0"/>
                <xsd:element ref="ns2:Listing_x0020_DateTime" minOccurs="0"/>
                <xsd:element ref="ns2:listinglocation" minOccurs="0"/>
                <xsd:element ref="ns2:registryaddress" minOccurs="0"/>
                <xsd:element ref="ns2:registryphonenumber" minOccurs="0"/>
                <xsd:element ref="ns2:inspectingcoding" minOccurs="0"/>
                <xsd:element ref="ns2:listingrolid"/>
                <xsd:element ref="ns2:outcomeid" minOccurs="0"/>
                <xsd:element ref="ns2:Stamping_x005f_x0020_Status" minOccurs="0"/>
                <xsd:element ref="ns2:orderstatus" minOccurs="0"/>
                <xsd:element ref="ns2:Registry_x005f_x0020_Name" minOccurs="0"/>
                <xsd:element ref="ns2:hideprevious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Document_x0020_Title" ma:index="9" nillable="true" ma:displayName="Document Title" ma:internalName="Document_x0020_Title">
      <xsd:simpleType>
        <xsd:restriction base="dms:Text"/>
      </xsd:simpleType>
    </xsd:element>
    <xsd:element name="Date_x0020_Filed" ma:index="10" nillable="true" ma:displayName="Date Filed" ma:description="Date=dd/MMM/yyyy Time=hh:mm AM/PM" ma:format="DateTime" ma:internalName="Date_x0020_Filed">
      <xsd:simpleType>
        <xsd:restriction base="dms:DateTime"/>
      </xsd:simpleType>
    </xsd:element>
    <xsd:element name="Filed_x0020_By" ma:index="11" nillable="true" ma:displayName="Filed By" ma:internalName="Filed_x0020_By">
      <xsd:simpleType>
        <xsd:restriction base="dms:Note">
          <xsd:maxLength value="255"/>
        </xsd:restriction>
      </xsd:simpleType>
    </xsd:element>
    <xsd:element name="Record_x0020_Authority" ma:index="12" ma:displayName="Record Authority" ma:description="Part A - Status of National Archive or Held in Perpetuity &#10;&#10;Part B - Candidate to be destroyed after a set period of time in accordance with the FCA and FCC Records Authority." ma:format="Dropdown" ma:internalName="Record_x0020_Authority" ma:readOnly="false">
      <xsd:simpleType>
        <xsd:restriction base="dms:Choice">
          <xsd:enumeration value="A"/>
          <xsd:enumeration value="B"/>
        </xsd:restriction>
      </xsd:simpleType>
    </xsd:element>
    <xsd:element name="File_x0020_Number" ma:index="13" nillable="true" ma:displayName="File Number" ma:internalName="File_x0020_Number">
      <xsd:simpleType>
        <xsd:restriction base="dms:Text"/>
      </xsd:simpleType>
    </xsd:element>
    <xsd:element name="districtregistry" ma:index="14" nillable="true" ma:displayName="District Registry" ma:description="District Registry" ma:internalName="districtregistry">
      <xsd:simpleType>
        <xsd:restriction base="dms:Text"/>
      </xsd:simpleType>
    </xsd:element>
    <xsd:element name="orderdivision" ma:index="15" nillable="true" ma:displayName="Division" ma:description="Division" ma:internalName="orderdivision">
      <xsd:simpleType>
        <xsd:restriction base="dms:Text"/>
      </xsd:simpleType>
    </xsd:element>
    <xsd:element name="showorderinccp" ma:index="16" nillable="true" ma:displayName="Show Order in CCP" ma:description="Show Order in CCP" ma:internalName="showorderinccp">
      <xsd:simpleType>
        <xsd:restriction base="dms:Text">
          <xsd:maxLength value="255"/>
        </xsd:restriction>
      </xsd:simpleType>
    </xsd:element>
    <xsd:element name="Listed_x0020_To" ma:index="17" nillable="true" ma:displayName="Listed To" ma:description="In case of Multiple, must be seperated by &quot;;&quot; character" ma:internalName="Listed_x0020_To">
      <xsd:simpleType>
        <xsd:restriction base="dms:Note">
          <xsd:maxLength value="255"/>
        </xsd:restriction>
      </xsd:simpleType>
    </xsd:element>
    <xsd:element name="Listing_x0020_DateTime" ma:index="18" nillable="true" ma:displayName="Listing DateTime" ma:description="Date=dd/MMM/yyyy Time=hh:mm AM/PM" ma:format="DateTime" ma:internalName="Listing_x0020_DateTime">
      <xsd:simpleType>
        <xsd:restriction base="dms:DateTime"/>
      </xsd:simpleType>
    </xsd:element>
    <xsd:element name="listinglocation" ma:index="19" nillable="true" ma:displayName="Listing location" ma:description="Listing location" ma:indexed="true" ma:internalName="listinglocation">
      <xsd:simpleType>
        <xsd:restriction base="dms:Text"/>
      </xsd:simpleType>
    </xsd:element>
    <xsd:element name="registryaddress" ma:index="20" nillable="true" ma:displayName="Registry address" ma:description="Registry address" ma:internalName="registryaddress">
      <xsd:simpleType>
        <xsd:restriction base="dms:Text"/>
      </xsd:simpleType>
    </xsd:element>
    <xsd:element name="registryphonenumber" ma:index="21" nillable="true" ma:displayName="Registry phone number" ma:description="Registry phone number" ma:internalName="registryphonenumber">
      <xsd:simpleType>
        <xsd:restriction base="dms:Text"/>
      </xsd:simpleType>
    </xsd:element>
    <xsd:element name="inspectingcoding" ma:index="22" nillable="true" ma:displayName="Inspecting Coding" ma:default="0" ma:description="Inspecting Coding" ma:internalName="inspectingcoding">
      <xsd:simpleType>
        <xsd:restriction base="dms:Boolean"/>
      </xsd:simpleType>
    </xsd:element>
    <xsd:element name="listingrolid" ma:index="23" ma:displayName="Listing RoL Id" ma:description="Listing RoL Id" ma:indexed="true" ma:internalName="listingrolid" ma:readOnly="false">
      <xsd:simpleType>
        <xsd:restriction base="dms:Text">
          <xsd:maxLength value="255"/>
        </xsd:restriction>
      </xsd:simpleType>
    </xsd:element>
    <xsd:element name="outcomeid" ma:index="24" nillable="true" ma:displayName="Outcome ID" ma:description="Outcome ID" ma:indexed="true" ma:internalName="outcomeid" ma:readOnly="false">
      <xsd:simpleType>
        <xsd:restriction base="dms:Text">
          <xsd:maxLength value="255"/>
        </xsd:restriction>
      </xsd:simpleType>
    </xsd:element>
    <xsd:element name="Stamping_x005f_x0020_Status" ma:index="25" nillable="true" ma:displayName="Stamping Status" ma:description="Stamping Status" ma:internalName="Stamping_x0020_Status">
      <xsd:simpleType>
        <xsd:restriction base="dms:Text"/>
      </xsd:simpleType>
    </xsd:element>
    <xsd:element name="orderstatus" ma:index="26" nillable="true" ma:displayName="Order Status" ma:description="Order Status" ma:indexed="true" ma:internalName="orderstatus">
      <xsd:simpleType>
        <xsd:restriction base="dms:Text"/>
      </xsd:simpleType>
    </xsd:element>
    <xsd:element name="Registry_x005f_x0020_Name" ma:index="27" nillable="true" ma:displayName="Registry Name" ma:description="Registry Name" ma:internalName="Registry_x0020_Name">
      <xsd:simpleType>
        <xsd:restriction base="dms:Text"/>
      </xsd:simpleType>
    </xsd:element>
    <xsd:element name="hidepreviousversions" ma:index="28" nillable="true" ma:displayName="Hide Previous Versions" ma:default="1" ma:description="Hide Previous Versions of this order" ma:internalName="hidepreviousversion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isted_x0020_To xmlns="85512599-8531-48e1-9b90-9215d01f2c32">JUSTICE LEE</Listed_x0020_To>
    <registryaddress xmlns="85512599-8531-48e1-9b90-9215d01f2c32">Level 17,  Law Courts Building, Queens Square</registryaddress>
    <Filed_x0020_By xmlns="85512599-8531-48e1-9b90-9215d01f2c32" xsi:nil="true"/>
    <Registry_x005f_x0020_Name xmlns="85512599-8531-48e1-9b90-9215d01f2c32">New South Wales District Registry</Registry_x005f_x0020_Name>
    <Record_x0020_Authority xmlns="85512599-8531-48e1-9b90-9215d01f2c32">A</Record_x0020_Authority>
    <Stamping_x005f_x0020_Status xmlns="85512599-8531-48e1-9b90-9215d01f2c32">Stamped</Stamping_x005f_x0020_Status>
    <orderstatus xmlns="85512599-8531-48e1-9b90-9215d01f2c32" xsi:nil="true"/>
    <hidepreviousversions xmlns="85512599-8531-48e1-9b90-9215d01f2c32">true</hidepreviousversions>
    <listingrolid xmlns="85512599-8531-48e1-9b90-9215d01f2c32">340126/DOC31</listingrolid>
    <File_x0020_Number xmlns="85512599-8531-48e1-9b90-9215d01f2c32">NSD580/2018</File_x0020_Number>
    <Date_x0020_Filed xmlns="85512599-8531-48e1-9b90-9215d01f2c32">2019-02-19T02:49:33+00:00</Date_x0020_Filed>
    <orderdivision xmlns="85512599-8531-48e1-9b90-9215d01f2c32">General</orderdivision>
    <showorderinccp xmlns="85512599-8531-48e1-9b90-9215d01f2c32">false</showorderinccp>
    <Listing_x0020_DateTime xmlns="85512599-8531-48e1-9b90-9215d01f2c32">2019-02-07T03:15:00+00:00</Listing_x0020_DateTime>
    <Document_x0020_Type xmlns="85512599-8531-48e1-9b90-9215d01f2c32">Order</Document_x0020_Type>
    <districtregistry xmlns="85512599-8531-48e1-9b90-9215d01f2c32">New South Wales</districtregistry>
    <Document_x0020_Title xmlns="85512599-8531-48e1-9b90-9215d01f2c32">Order_JUSTICELEE</Document_x0020_Title>
    <registryphonenumber xmlns="85512599-8531-48e1-9b90-9215d01f2c32">02 9230 8567</registryphonenumber>
    <listinglocation xmlns="85512599-8531-48e1-9b90-9215d01f2c32">Sydney</listinglocation>
    <inspectingcoding xmlns="85512599-8531-48e1-9b90-9215d01f2c32">false</inspectingcoding>
    <outcomeid xmlns="85512599-8531-48e1-9b90-9215d01f2c32">D-ADJPREH</outcome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0A15C-C50C-47E6-AD4D-BE31707B0D9B}">
  <ds:schemaRefs>
    <ds:schemaRef ds:uri="http://schemas.microsoft.com/office/2006/metadata/longProperties"/>
  </ds:schemaRefs>
</ds:datastoreItem>
</file>

<file path=customXml/itemProps2.xml><?xml version="1.0" encoding="utf-8"?>
<ds:datastoreItem xmlns:ds="http://schemas.openxmlformats.org/officeDocument/2006/customXml" ds:itemID="{AAE5D44E-8D5C-43AA-8C4A-74A4041F2380}">
  <ds:schemaRefs>
    <ds:schemaRef ds:uri="http://schemas.microsoft.com/sharepoint/v3/contenttype/forms"/>
  </ds:schemaRefs>
</ds:datastoreItem>
</file>

<file path=customXml/itemProps3.xml><?xml version="1.0" encoding="utf-8"?>
<ds:datastoreItem xmlns:ds="http://schemas.openxmlformats.org/officeDocument/2006/customXml" ds:itemID="{B6AA2DE5-A9E2-4639-9538-EBBFAB170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5059FB-CAC5-49F2-9B40-38D6DAE3BBAF}">
  <ds:schemaRefs>
    <ds:schemaRef ds:uri="http://schemas.microsoft.com/office/2006/metadata/properties"/>
    <ds:schemaRef ds:uri="http://schemas.microsoft.com/office/infopath/2007/PartnerControls"/>
    <ds:schemaRef ds:uri="85512599-8531-48e1-9b90-9215d01f2c32"/>
  </ds:schemaRefs>
</ds:datastoreItem>
</file>

<file path=customXml/itemProps5.xml><?xml version="1.0" encoding="utf-8"?>
<ds:datastoreItem xmlns:ds="http://schemas.openxmlformats.org/officeDocument/2006/customXml" ds:itemID="{3C6346D7-F0B8-4443-A63E-04DFBB8AB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Order_JUSTICELEE_DOC31</vt:lpstr>
    </vt:vector>
  </TitlesOfParts>
  <Company>Federal Court of Australia</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Order_JUSTICELEE_DOC31</dc:title>
  <dc:creator>Contoso Administrator</dc:creator>
  <cp:lastModifiedBy>Megan Carey</cp:lastModifiedBy>
  <cp:revision>3</cp:revision>
  <cp:lastPrinted>2009-08-20T04:48:00Z</cp:lastPrinted>
  <dcterms:created xsi:type="dcterms:W3CDTF">2019-02-20T23:55:00Z</dcterms:created>
  <dcterms:modified xsi:type="dcterms:W3CDTF">2019-02-20T23:56:00Z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17900</vt:r8>
  </property>
  <property fmtid="{D5CDD505-2E9C-101B-9397-08002B2CF9AE}" pid="3" name="Document Type">
    <vt:lpwstr>Technical Specification</vt:lpwstr>
  </property>
  <property fmtid="{D5CDD505-2E9C-101B-9397-08002B2CF9AE}" pid="4" name="EmailTo">
    <vt:lpwstr/>
  </property>
  <property fmtid="{D5CDD505-2E9C-101B-9397-08002B2CF9AE}" pid="5" name="EmailHeaders">
    <vt:lpwstr/>
  </property>
  <property fmtid="{D5CDD505-2E9C-101B-9397-08002B2CF9AE}" pid="6" name="EmailSender">
    <vt:lpwstr/>
  </property>
  <property fmtid="{D5CDD505-2E9C-101B-9397-08002B2CF9AE}" pid="7" name="EmailFrom">
    <vt:lpwstr/>
  </property>
  <property fmtid="{D5CDD505-2E9C-101B-9397-08002B2CF9AE}" pid="8" name="EmailSubject">
    <vt:lpwstr/>
  </property>
  <property fmtid="{D5CDD505-2E9C-101B-9397-08002B2CF9AE}" pid="9" name="EmailCc">
    <vt:lpwstr/>
  </property>
  <property fmtid="{D5CDD505-2E9C-101B-9397-08002B2CF9AE}" pid="10" name="ContentTypeId">
    <vt:lpwstr>0x0101002660ECA7A2BC9E48BEC14588AF8062EE00DB91EDB4DA38FA47A3ED2F61B4A3B45C</vt:lpwstr>
  </property>
  <property fmtid="{D5CDD505-2E9C-101B-9397-08002B2CF9AE}" pid="11" name="isformultiplejudges">
    <vt:bool>false</vt:bool>
  </property>
</Properties>
</file>