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AAFC" w14:textId="77777777" w:rsidR="00186316" w:rsidRPr="00186316" w:rsidRDefault="00186316" w:rsidP="00186316">
      <w:pPr>
        <w:spacing w:before="240" w:after="0" w:line="240" w:lineRule="auto"/>
        <w:jc w:val="center"/>
        <w:rPr>
          <w:rFonts w:eastAsia="Times New Roman" w:cs="Times New Roman"/>
          <w:b/>
          <w:i/>
          <w:color w:val="002060"/>
          <w:sz w:val="32"/>
          <w:szCs w:val="32"/>
          <w:lang w:eastAsia="en-AU"/>
        </w:rPr>
      </w:pPr>
      <w:r w:rsidRPr="00186316">
        <w:rPr>
          <w:rFonts w:eastAsia="Times New Roman" w:cs="Times New Roman"/>
          <w:b/>
          <w:i/>
          <w:color w:val="002060"/>
          <w:sz w:val="32"/>
          <w:szCs w:val="32"/>
          <w:lang w:eastAsia="en-AU"/>
        </w:rPr>
        <w:t>Judicial Officers’ Fraud and Corruption Workshop</w:t>
      </w:r>
    </w:p>
    <w:p w14:paraId="14C13F8B" w14:textId="77777777" w:rsidR="00186316" w:rsidRPr="00186316" w:rsidRDefault="00186316" w:rsidP="00186316">
      <w:pPr>
        <w:spacing w:before="240" w:after="0" w:line="240" w:lineRule="auto"/>
        <w:jc w:val="center"/>
        <w:rPr>
          <w:rFonts w:eastAsia="Times New Roman" w:cs="Times New Roman"/>
          <w:b/>
          <w:color w:val="002060"/>
          <w:sz w:val="32"/>
          <w:szCs w:val="32"/>
          <w:lang w:eastAsia="en-AU"/>
        </w:rPr>
      </w:pPr>
      <w:r>
        <w:rPr>
          <w:rFonts w:eastAsia="Times New Roman" w:cs="Times New Roman"/>
          <w:b/>
          <w:color w:val="002060"/>
          <w:sz w:val="32"/>
          <w:szCs w:val="32"/>
          <w:lang w:eastAsia="en-AU"/>
        </w:rPr>
        <w:t>Vanuatu</w:t>
      </w:r>
    </w:p>
    <w:p w14:paraId="54AF8199" w14:textId="77777777" w:rsidR="00186316" w:rsidRPr="00186316" w:rsidRDefault="00186316" w:rsidP="00186316">
      <w:pPr>
        <w:keepNext/>
        <w:pBdr>
          <w:bottom w:val="single" w:sz="4" w:space="1" w:color="44546A" w:themeColor="text2"/>
        </w:pBdr>
        <w:spacing w:before="120" w:after="120" w:line="240" w:lineRule="auto"/>
        <w:jc w:val="both"/>
        <w:outlineLvl w:val="0"/>
        <w:rPr>
          <w:rFonts w:eastAsia="Times New Roman" w:cs="Times New Roman"/>
          <w:lang w:eastAsia="en-AU"/>
        </w:rPr>
      </w:pPr>
      <w:r w:rsidRPr="00186316">
        <w:rPr>
          <w:rFonts w:eastAsiaTheme="minorEastAsia" w:cs="Times New Roman"/>
          <w:b/>
          <w:color w:val="002060"/>
          <w:kern w:val="32"/>
          <w:sz w:val="28"/>
          <w:szCs w:val="28"/>
          <w:lang w:val="en-US"/>
        </w:rPr>
        <w:t xml:space="preserve">Table of Contents </w:t>
      </w:r>
    </w:p>
    <w:p w14:paraId="6C0BBD12" w14:textId="77777777" w:rsidR="00186316" w:rsidRPr="00186316" w:rsidRDefault="00D02B24" w:rsidP="00186316">
      <w:pPr>
        <w:spacing w:before="40" w:after="40" w:line="240" w:lineRule="auto"/>
        <w:rPr>
          <w:rFonts w:eastAsia="Times New Roman" w:cs="Times New Roman"/>
          <w:b/>
          <w:color w:val="002060"/>
          <w:lang w:eastAsia="en-AU"/>
        </w:rPr>
      </w:pPr>
      <w:hyperlink w:anchor="_Chapter_1:_Similarities" w:history="1">
        <w:r w:rsidR="00186316" w:rsidRPr="00B3431C">
          <w:rPr>
            <w:rStyle w:val="Hyperlink"/>
            <w:rFonts w:eastAsia="Times New Roman" w:cs="Times New Roman"/>
            <w:b/>
            <w:lang w:eastAsia="en-AU"/>
          </w:rPr>
          <w:t>Chapter 1</w:t>
        </w:r>
      </w:hyperlink>
      <w:r w:rsidR="00186316" w:rsidRPr="00186316">
        <w:rPr>
          <w:rFonts w:eastAsia="Times New Roman" w:cs="Times New Roman"/>
          <w:b/>
          <w:color w:val="002060"/>
          <w:lang w:eastAsia="en-AU"/>
        </w:rPr>
        <w:t>: Similarities and difference of provisions across all jurisdictions</w:t>
      </w:r>
    </w:p>
    <w:p w14:paraId="19614A5C" w14:textId="77777777" w:rsidR="00186316" w:rsidRPr="00186316" w:rsidRDefault="00D02B24" w:rsidP="00186316">
      <w:pPr>
        <w:spacing w:before="40" w:after="40" w:line="240" w:lineRule="auto"/>
        <w:rPr>
          <w:rFonts w:eastAsia="Times New Roman" w:cs="Times New Roman"/>
          <w:b/>
          <w:color w:val="002060"/>
          <w:lang w:eastAsia="en-AU"/>
        </w:rPr>
      </w:pPr>
      <w:hyperlink w:anchor="_Chapter_2:_Vanuatu" w:history="1">
        <w:r w:rsidR="00186316" w:rsidRPr="00B3431C">
          <w:rPr>
            <w:rStyle w:val="Hyperlink"/>
            <w:rFonts w:eastAsia="Times New Roman" w:cs="Times New Roman"/>
            <w:b/>
            <w:lang w:eastAsia="en-AU"/>
          </w:rPr>
          <w:t>Chapter 2</w:t>
        </w:r>
      </w:hyperlink>
      <w:r w:rsidR="00186316" w:rsidRPr="00186316">
        <w:rPr>
          <w:rFonts w:eastAsia="Times New Roman" w:cs="Times New Roman"/>
          <w:b/>
          <w:color w:val="002060"/>
          <w:lang w:eastAsia="en-AU"/>
        </w:rPr>
        <w:t xml:space="preserve">: </w:t>
      </w:r>
      <w:r w:rsidR="00186316">
        <w:rPr>
          <w:rFonts w:eastAsia="Times New Roman" w:cs="Times New Roman"/>
          <w:b/>
          <w:color w:val="002060"/>
          <w:lang w:eastAsia="en-AU"/>
        </w:rPr>
        <w:t>Vanuatu</w:t>
      </w:r>
      <w:r w:rsidR="00186316" w:rsidRPr="00186316">
        <w:rPr>
          <w:rFonts w:eastAsia="Times New Roman" w:cs="Times New Roman"/>
          <w:b/>
          <w:color w:val="002060"/>
          <w:lang w:eastAsia="en-AU"/>
        </w:rPr>
        <w:t xml:space="preserve"> - Summary of Elements of the Offences</w:t>
      </w:r>
    </w:p>
    <w:p w14:paraId="446E77C6" w14:textId="77777777" w:rsidR="00186316" w:rsidRPr="00186316" w:rsidRDefault="00D02B24" w:rsidP="00186316">
      <w:pPr>
        <w:spacing w:before="40" w:after="40" w:line="240" w:lineRule="auto"/>
        <w:rPr>
          <w:rFonts w:eastAsia="Times New Roman" w:cs="Times New Roman"/>
          <w:b/>
          <w:color w:val="002060"/>
          <w:lang w:eastAsia="en-AU"/>
        </w:rPr>
      </w:pPr>
      <w:hyperlink w:anchor="_Chapter_3:_Vanuatu" w:history="1">
        <w:r w:rsidR="00186316" w:rsidRPr="00B3431C">
          <w:rPr>
            <w:rStyle w:val="Hyperlink"/>
            <w:rFonts w:eastAsia="Times New Roman" w:cs="Times New Roman"/>
            <w:b/>
            <w:lang w:eastAsia="en-AU"/>
          </w:rPr>
          <w:t>Chapter 3</w:t>
        </w:r>
      </w:hyperlink>
      <w:r w:rsidR="00186316" w:rsidRPr="00186316">
        <w:rPr>
          <w:rFonts w:eastAsia="Times New Roman" w:cs="Times New Roman"/>
          <w:b/>
          <w:color w:val="002060"/>
          <w:lang w:eastAsia="en-AU"/>
        </w:rPr>
        <w:t xml:space="preserve">: </w:t>
      </w:r>
      <w:r w:rsidR="00186316">
        <w:rPr>
          <w:rFonts w:eastAsia="Times New Roman" w:cs="Times New Roman"/>
          <w:b/>
          <w:color w:val="002060"/>
          <w:lang w:eastAsia="en-AU"/>
        </w:rPr>
        <w:t>Vanuatu</w:t>
      </w:r>
      <w:r w:rsidR="00186316" w:rsidRPr="00186316">
        <w:rPr>
          <w:rFonts w:eastAsia="Times New Roman" w:cs="Times New Roman"/>
          <w:b/>
          <w:color w:val="002060"/>
          <w:lang w:eastAsia="en-AU"/>
        </w:rPr>
        <w:t xml:space="preserve"> - Elements of the Defences</w:t>
      </w:r>
    </w:p>
    <w:p w14:paraId="5CF5C44A" w14:textId="77777777" w:rsidR="00186316" w:rsidRPr="00186316" w:rsidRDefault="00D02B24" w:rsidP="00186316">
      <w:pPr>
        <w:spacing w:before="40" w:after="40" w:line="240" w:lineRule="auto"/>
        <w:rPr>
          <w:rFonts w:eastAsia="Times New Roman" w:cs="Times New Roman"/>
          <w:b/>
          <w:color w:val="002060"/>
          <w:lang w:eastAsia="en-AU"/>
        </w:rPr>
      </w:pPr>
      <w:hyperlink w:anchor="_Chapter_4:_Evidentiary" w:history="1">
        <w:r w:rsidR="00186316" w:rsidRPr="00B3431C">
          <w:rPr>
            <w:rStyle w:val="Hyperlink"/>
            <w:rFonts w:eastAsia="Times New Roman" w:cs="Times New Roman"/>
            <w:b/>
            <w:lang w:eastAsia="en-AU"/>
          </w:rPr>
          <w:t>Chapter 4</w:t>
        </w:r>
      </w:hyperlink>
      <w:r w:rsidR="00186316" w:rsidRPr="00186316">
        <w:rPr>
          <w:rFonts w:eastAsia="Times New Roman" w:cs="Times New Roman"/>
          <w:b/>
          <w:color w:val="002060"/>
          <w:lang w:eastAsia="en-AU"/>
        </w:rPr>
        <w:t>: Evidentiary issues</w:t>
      </w:r>
    </w:p>
    <w:p w14:paraId="5B783129" w14:textId="77777777" w:rsidR="00186316" w:rsidRPr="00186316" w:rsidRDefault="00186316" w:rsidP="00186316">
      <w:pPr>
        <w:spacing w:before="40" w:after="40" w:line="240" w:lineRule="auto"/>
        <w:ind w:firstLine="720"/>
        <w:rPr>
          <w:rFonts w:eastAsia="Times New Roman" w:cs="Times New Roman"/>
          <w:b/>
          <w:color w:val="002060"/>
          <w:lang w:eastAsia="en-AU"/>
        </w:rPr>
      </w:pPr>
      <w:r w:rsidRPr="00186316">
        <w:rPr>
          <w:rFonts w:eastAsia="Times New Roman" w:cs="Times New Roman"/>
          <w:b/>
          <w:color w:val="002060"/>
          <w:u w:val="single"/>
          <w:lang w:eastAsia="en-AU"/>
        </w:rPr>
        <w:t>Annex A</w:t>
      </w:r>
      <w:r w:rsidRPr="00186316">
        <w:rPr>
          <w:rFonts w:eastAsia="Times New Roman" w:cs="Times New Roman"/>
          <w:b/>
          <w:color w:val="002060"/>
          <w:lang w:eastAsia="en-AU"/>
        </w:rPr>
        <w:t xml:space="preserve">: Offence provision/s by jurisdictions </w:t>
      </w:r>
    </w:p>
    <w:p w14:paraId="2D02C96A" w14:textId="77777777" w:rsidR="00186316" w:rsidRPr="00186316" w:rsidRDefault="00186316" w:rsidP="00186316">
      <w:pPr>
        <w:spacing w:before="40" w:after="40" w:line="240" w:lineRule="auto"/>
        <w:ind w:firstLine="709"/>
        <w:rPr>
          <w:rFonts w:eastAsia="Times New Roman" w:cs="Times New Roman"/>
          <w:b/>
          <w:color w:val="002060"/>
          <w:lang w:eastAsia="en-AU"/>
        </w:rPr>
      </w:pPr>
      <w:r w:rsidRPr="00186316">
        <w:rPr>
          <w:rFonts w:eastAsia="Times New Roman" w:cs="Times New Roman"/>
          <w:b/>
          <w:color w:val="002060"/>
          <w:u w:val="single"/>
          <w:lang w:eastAsia="en-AU"/>
        </w:rPr>
        <w:t>Annex B</w:t>
      </w:r>
      <w:r w:rsidRPr="00186316">
        <w:rPr>
          <w:rFonts w:eastAsia="Times New Roman" w:cs="Times New Roman"/>
          <w:b/>
          <w:color w:val="002060"/>
          <w:lang w:eastAsia="en-AU"/>
        </w:rPr>
        <w:t>: Evidence provision/s and rules by jurisdictions</w:t>
      </w:r>
    </w:p>
    <w:p w14:paraId="5EF5A0FA" w14:textId="77777777" w:rsidR="00186316" w:rsidRPr="00186316" w:rsidRDefault="00186316" w:rsidP="00186316">
      <w:pPr>
        <w:spacing w:before="40" w:after="40" w:line="240" w:lineRule="auto"/>
        <w:rPr>
          <w:rFonts w:eastAsia="Times New Roman" w:cs="Times New Roman"/>
          <w:b/>
          <w:color w:val="002060"/>
          <w:sz w:val="24"/>
          <w:szCs w:val="24"/>
          <w:lang w:eastAsia="en-AU"/>
        </w:rPr>
      </w:pPr>
    </w:p>
    <w:p w14:paraId="102D7CE0" w14:textId="77777777" w:rsidR="00186316" w:rsidRPr="00CF389F" w:rsidRDefault="00186316" w:rsidP="00CF389F">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0" w:name="_Chapter_1:_Similarities"/>
      <w:bookmarkEnd w:id="0"/>
      <w:r w:rsidRPr="00CF389F">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3C1C5FFD" w14:textId="77777777" w:rsidR="00186316" w:rsidRPr="00186316" w:rsidRDefault="00186316" w:rsidP="00186316">
      <w:pPr>
        <w:spacing w:after="0" w:line="240" w:lineRule="auto"/>
        <w:jc w:val="both"/>
        <w:rPr>
          <w:rFonts w:eastAsia="Times New Roman" w:cs="Times New Roman"/>
          <w:lang w:eastAsia="en-AU"/>
        </w:rPr>
      </w:pPr>
      <w:r w:rsidRPr="00186316">
        <w:rPr>
          <w:rFonts w:eastAsia="Times New Roman" w:cs="Times New Roman"/>
          <w:lang w:eastAsia="en-AU"/>
        </w:rPr>
        <w:t>This chapter outlines the similarities and differences between fraud and corruption offences across PJIP partner court jurisdictions. The two most prevalent fraud and corruption offence categories defined by the region</w:t>
      </w:r>
      <w:r w:rsidRPr="00186316">
        <w:rPr>
          <w:rFonts w:eastAsia="Times New Roman" w:cs="Times New Roman"/>
          <w:vertAlign w:val="superscript"/>
          <w:lang w:eastAsia="en-AU"/>
        </w:rPr>
        <w:footnoteReference w:id="1"/>
      </w:r>
      <w:r w:rsidRPr="00186316">
        <w:rPr>
          <w:rFonts w:eastAsia="Times New Roman" w:cs="Times New Roman"/>
          <w:lang w:eastAsia="en-AU"/>
        </w:rPr>
        <w:t xml:space="preserve"> are: fraud and bribery.</w:t>
      </w:r>
    </w:p>
    <w:p w14:paraId="279B32BF" w14:textId="77777777" w:rsidR="00186316" w:rsidRPr="00CF389F" w:rsidRDefault="00186316" w:rsidP="00186316">
      <w:pPr>
        <w:keepNext/>
        <w:pBdr>
          <w:bottom w:val="single" w:sz="4" w:space="1" w:color="44546A" w:themeColor="text2"/>
        </w:pBdr>
        <w:spacing w:before="120" w:after="120" w:line="240" w:lineRule="auto"/>
        <w:outlineLvl w:val="0"/>
        <w:rPr>
          <w:rFonts w:eastAsiaTheme="minorEastAsia" w:cs="Times New Roman"/>
          <w:b/>
          <w:i/>
          <w:color w:val="002060"/>
          <w:kern w:val="32"/>
          <w:sz w:val="28"/>
          <w:szCs w:val="28"/>
          <w:lang w:val="en-US"/>
        </w:rPr>
      </w:pPr>
      <w:r w:rsidRPr="00CF389F">
        <w:rPr>
          <w:rFonts w:eastAsiaTheme="minorEastAsia" w:cs="Times New Roman"/>
          <w:b/>
          <w:i/>
          <w:color w:val="002060"/>
          <w:kern w:val="32"/>
          <w:sz w:val="28"/>
          <w:szCs w:val="28"/>
          <w:lang w:val="en-US"/>
        </w:rPr>
        <w:t>Fraud</w:t>
      </w:r>
    </w:p>
    <w:p w14:paraId="07F687F5" w14:textId="77777777" w:rsidR="00186316" w:rsidRPr="00186316" w:rsidRDefault="00186316" w:rsidP="00186316">
      <w:pPr>
        <w:spacing w:after="0" w:line="240" w:lineRule="auto"/>
        <w:jc w:val="both"/>
        <w:rPr>
          <w:rFonts w:eastAsia="Times New Roman" w:cs="Times New Roman"/>
          <w:lang w:eastAsia="en-AU"/>
        </w:rPr>
      </w:pPr>
      <w:r w:rsidRPr="00186316">
        <w:rPr>
          <w:rFonts w:eastAsia="Times New Roman" w:cs="Times New Roman"/>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186316">
        <w:rPr>
          <w:rFonts w:eastAsia="Times New Roman" w:cs="Times New Roman"/>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186316">
        <w:rPr>
          <w:rFonts w:eastAsia="Times New Roman" w:cs="Times New Roman"/>
          <w:lang w:eastAsia="en-AU"/>
        </w:rPr>
        <w:t>is the only jurisdiction to have a specific offence of theft of government property that can be committed by a private individual.</w:t>
      </w:r>
    </w:p>
    <w:p w14:paraId="17CA68D2" w14:textId="77777777" w:rsidR="00186316" w:rsidRPr="00186316" w:rsidRDefault="00186316" w:rsidP="00186316">
      <w:pPr>
        <w:spacing w:after="0" w:line="240" w:lineRule="auto"/>
        <w:jc w:val="both"/>
        <w:rPr>
          <w:rFonts w:eastAsia="Times New Roman" w:cs="Times New Roman"/>
          <w:lang w:eastAsia="en-AU"/>
        </w:rPr>
      </w:pPr>
    </w:p>
    <w:p w14:paraId="4B23F736" w14:textId="77777777" w:rsidR="00186316" w:rsidRPr="00186316" w:rsidRDefault="00186316" w:rsidP="00186316">
      <w:pPr>
        <w:spacing w:after="0" w:line="240" w:lineRule="auto"/>
        <w:jc w:val="both"/>
        <w:rPr>
          <w:rFonts w:eastAsia="Times New Roman" w:cs="Times New Roman"/>
          <w:lang w:eastAsia="en-AU"/>
        </w:rPr>
      </w:pPr>
      <w:r w:rsidRPr="00186316">
        <w:rPr>
          <w:rFonts w:eastAsia="Times New Roman" w:cs="Times New Roman"/>
          <w:lang w:eastAsia="en-AU"/>
        </w:rPr>
        <w:t xml:space="preserve">Kiribati and Solomon Islands have identical provisions dealing with the following: </w:t>
      </w:r>
    </w:p>
    <w:p w14:paraId="3DCFB1ED" w14:textId="77777777" w:rsidR="00186316" w:rsidRPr="00186316" w:rsidRDefault="00186316" w:rsidP="0024021E">
      <w:pPr>
        <w:numPr>
          <w:ilvl w:val="0"/>
          <w:numId w:val="4"/>
        </w:numPr>
        <w:spacing w:after="0" w:line="240" w:lineRule="auto"/>
        <w:contextualSpacing/>
        <w:jc w:val="both"/>
        <w:rPr>
          <w:rFonts w:ascii="Calibri" w:eastAsia="Times New Roman" w:hAnsi="Calibri" w:cs="Times New Roman"/>
          <w:lang w:eastAsia="en-AU"/>
        </w:rPr>
      </w:pPr>
      <w:r w:rsidRPr="00186316">
        <w:rPr>
          <w:rFonts w:ascii="Calibri" w:eastAsia="Times New Roman" w:hAnsi="Calibri" w:cs="Times New Roman"/>
          <w:lang w:eastAsia="en-AU"/>
        </w:rPr>
        <w:t>Frauds and breaches of trust by persons employed in the public service</w:t>
      </w:r>
      <w:r w:rsidRPr="00186316">
        <w:rPr>
          <w:rFonts w:ascii="Calibri" w:eastAsia="Times New Roman" w:hAnsi="Calibri" w:cs="Times New Roman"/>
          <w:vertAlign w:val="superscript"/>
          <w:lang w:eastAsia="en-AU"/>
        </w:rPr>
        <w:footnoteReference w:id="2"/>
      </w:r>
    </w:p>
    <w:p w14:paraId="63E9ACBC" w14:textId="77777777" w:rsidR="00186316" w:rsidRPr="00186316" w:rsidRDefault="00186316" w:rsidP="0024021E">
      <w:pPr>
        <w:numPr>
          <w:ilvl w:val="0"/>
          <w:numId w:val="4"/>
        </w:numPr>
        <w:spacing w:after="0" w:line="240" w:lineRule="auto"/>
        <w:contextualSpacing/>
        <w:jc w:val="both"/>
        <w:rPr>
          <w:rFonts w:ascii="Calibri" w:eastAsia="Times New Roman" w:hAnsi="Calibri" w:cs="Times New Roman"/>
          <w:lang w:eastAsia="en-AU"/>
        </w:rPr>
      </w:pPr>
      <w:r w:rsidRPr="00186316">
        <w:rPr>
          <w:rFonts w:ascii="Calibri" w:eastAsia="Times New Roman" w:hAnsi="Calibri" w:cs="Times New Roman"/>
          <w:lang w:eastAsia="en-AU"/>
        </w:rPr>
        <w:t xml:space="preserve">Theft, including taking by trickery or despite knowledge of a mistake on the part of the person </w:t>
      </w:r>
      <w:proofErr w:type="gramStart"/>
      <w:r w:rsidRPr="00186316">
        <w:rPr>
          <w:rFonts w:ascii="Calibri" w:eastAsia="Times New Roman" w:hAnsi="Calibri" w:cs="Times New Roman"/>
          <w:lang w:eastAsia="en-AU"/>
        </w:rPr>
        <w:t>defrauded</w:t>
      </w:r>
      <w:proofErr w:type="gramEnd"/>
    </w:p>
    <w:p w14:paraId="169487C2" w14:textId="77777777" w:rsidR="00186316" w:rsidRPr="00186316" w:rsidRDefault="00186316" w:rsidP="0024021E">
      <w:pPr>
        <w:numPr>
          <w:ilvl w:val="0"/>
          <w:numId w:val="4"/>
        </w:numPr>
        <w:spacing w:after="0" w:line="240" w:lineRule="auto"/>
        <w:contextualSpacing/>
        <w:jc w:val="both"/>
        <w:rPr>
          <w:rFonts w:ascii="Calibri" w:eastAsia="Times New Roman" w:hAnsi="Calibri" w:cs="Times New Roman"/>
          <w:lang w:eastAsia="en-AU"/>
        </w:rPr>
      </w:pPr>
      <w:r w:rsidRPr="00186316">
        <w:rPr>
          <w:rFonts w:ascii="Calibri" w:eastAsia="Times New Roman" w:hAnsi="Calibri" w:cs="Times New Roman"/>
          <w:lang w:eastAsia="en-AU"/>
        </w:rPr>
        <w:t>Larceny and embezzlement by public servants</w:t>
      </w:r>
    </w:p>
    <w:p w14:paraId="5B28E0B0" w14:textId="77777777" w:rsidR="00186316" w:rsidRPr="00186316" w:rsidRDefault="00186316" w:rsidP="0024021E">
      <w:pPr>
        <w:numPr>
          <w:ilvl w:val="0"/>
          <w:numId w:val="4"/>
        </w:numPr>
        <w:spacing w:after="0" w:line="240" w:lineRule="auto"/>
        <w:contextualSpacing/>
        <w:jc w:val="both"/>
        <w:rPr>
          <w:rFonts w:ascii="Calibri" w:eastAsia="Times New Roman" w:hAnsi="Calibri" w:cs="Times New Roman"/>
          <w:lang w:eastAsia="en-AU"/>
        </w:rPr>
      </w:pPr>
      <w:r w:rsidRPr="00186316">
        <w:rPr>
          <w:rFonts w:ascii="Calibri" w:eastAsia="Times New Roman" w:hAnsi="Calibri" w:cs="Times New Roman"/>
          <w:lang w:eastAsia="en-AU"/>
        </w:rPr>
        <w:t>Obtaining by false pretences</w:t>
      </w:r>
    </w:p>
    <w:p w14:paraId="4A409727" w14:textId="77777777" w:rsidR="00186316" w:rsidRPr="00186316" w:rsidRDefault="00186316" w:rsidP="00186316">
      <w:pPr>
        <w:spacing w:after="0" w:line="240" w:lineRule="auto"/>
        <w:jc w:val="both"/>
        <w:rPr>
          <w:rFonts w:eastAsia="Times New Roman" w:cs="Times New Roman"/>
          <w:lang w:eastAsia="en-AU"/>
        </w:rPr>
      </w:pPr>
    </w:p>
    <w:p w14:paraId="2AF39D7E" w14:textId="77777777" w:rsidR="00186316" w:rsidRPr="00186316" w:rsidRDefault="00D02B24" w:rsidP="00186316">
      <w:pPr>
        <w:spacing w:after="0" w:line="240" w:lineRule="auto"/>
        <w:jc w:val="both"/>
        <w:rPr>
          <w:rFonts w:eastAsia="Times New Roman" w:cs="Times New Roman"/>
          <w:lang w:eastAsia="en-AU"/>
        </w:rPr>
      </w:pPr>
      <w:hyperlink w:anchor="FraudVanuatu" w:history="1">
        <w:r w:rsidR="00186316" w:rsidRPr="00186316">
          <w:rPr>
            <w:rFonts w:eastAsia="Times New Roman" w:cs="Times New Roman"/>
            <w:color w:val="000000" w:themeColor="text1"/>
            <w:lang w:eastAsia="en-AU"/>
          </w:rPr>
          <w:t>Vanuatu</w:t>
        </w:r>
      </w:hyperlink>
      <w:r w:rsidR="00186316" w:rsidRPr="00186316">
        <w:rPr>
          <w:rFonts w:eastAsia="Times New Roman" w:cs="Times New Roman"/>
          <w:b/>
          <w:color w:val="000000" w:themeColor="text1"/>
          <w:lang w:eastAsia="en-AU"/>
        </w:rPr>
        <w:t xml:space="preserve"> </w:t>
      </w:r>
      <w:r w:rsidR="00186316" w:rsidRPr="00186316">
        <w:rPr>
          <w:rFonts w:eastAsia="Times New Roman" w:cs="Times New Roman"/>
          <w:lang w:eastAsia="en-AU"/>
        </w:rPr>
        <w:t xml:space="preserve">has provisions dealing with theft and obtaining by false pretences which are substantially </w:t>
      </w:r>
      <w:proofErr w:type="gramStart"/>
      <w:r w:rsidR="00186316" w:rsidRPr="00186316">
        <w:rPr>
          <w:rFonts w:eastAsia="Times New Roman" w:cs="Times New Roman"/>
          <w:lang w:eastAsia="en-AU"/>
        </w:rPr>
        <w:t>similar to</w:t>
      </w:r>
      <w:proofErr w:type="gramEnd"/>
      <w:r w:rsidR="00186316" w:rsidRPr="00186316">
        <w:rPr>
          <w:rFonts w:eastAsia="Times New Roman" w:cs="Times New Roman"/>
          <w:lang w:eastAsia="en-AU"/>
        </w:rPr>
        <w:t xml:space="preserve"> those in the three aforementioned jurisdictions. However, it lacks any provisions dealing specifically with frauds by public servants. The other eight jurisdictions have substantially different regimes.</w:t>
      </w:r>
    </w:p>
    <w:p w14:paraId="5EEDBAF2" w14:textId="77777777" w:rsidR="00186316" w:rsidRPr="00186316" w:rsidRDefault="00186316" w:rsidP="00186316">
      <w:pPr>
        <w:spacing w:after="0" w:line="240" w:lineRule="auto"/>
        <w:jc w:val="both"/>
        <w:rPr>
          <w:rFonts w:eastAsia="Times New Roman" w:cs="Times New Roman"/>
          <w:lang w:eastAsia="en-AU"/>
        </w:rPr>
      </w:pPr>
    </w:p>
    <w:p w14:paraId="6129BD63" w14:textId="77777777" w:rsidR="00186316" w:rsidRPr="00186316" w:rsidRDefault="00186316" w:rsidP="00186316">
      <w:pPr>
        <w:spacing w:after="0" w:line="240" w:lineRule="auto"/>
        <w:jc w:val="both"/>
        <w:rPr>
          <w:rFonts w:eastAsia="Times New Roman" w:cs="Times New Roman"/>
          <w:lang w:eastAsia="en-AU"/>
        </w:rPr>
      </w:pPr>
      <w:r w:rsidRPr="00186316">
        <w:rPr>
          <w:rFonts w:eastAsia="Times New Roman" w:cs="Times New Roman"/>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19537940" w14:textId="77777777" w:rsidR="00186316" w:rsidRPr="00186316" w:rsidRDefault="00186316" w:rsidP="0024021E">
      <w:pPr>
        <w:numPr>
          <w:ilvl w:val="0"/>
          <w:numId w:val="5"/>
        </w:numPr>
        <w:spacing w:after="0" w:line="240" w:lineRule="auto"/>
        <w:contextualSpacing/>
        <w:jc w:val="both"/>
        <w:rPr>
          <w:rFonts w:ascii="Calibri" w:eastAsia="Times New Roman" w:hAnsi="Calibri" w:cs="Times New Roman"/>
          <w:lang w:eastAsia="en-AU"/>
        </w:rPr>
      </w:pPr>
      <w:r w:rsidRPr="00186316">
        <w:rPr>
          <w:rFonts w:ascii="Calibri" w:eastAsia="Times New Roman" w:hAnsi="Calibri" w:cs="Times New Roman"/>
          <w:lang w:eastAsia="en-AU"/>
        </w:rPr>
        <w:t xml:space="preserve">Dishonestly, or by fraud or </w:t>
      </w:r>
      <w:proofErr w:type="gramStart"/>
      <w:r w:rsidRPr="00186316">
        <w:rPr>
          <w:rFonts w:ascii="Calibri" w:eastAsia="Times New Roman" w:hAnsi="Calibri" w:cs="Times New Roman"/>
          <w:lang w:eastAsia="en-AU"/>
        </w:rPr>
        <w:t>deceit;</w:t>
      </w:r>
      <w:proofErr w:type="gramEnd"/>
    </w:p>
    <w:p w14:paraId="325F5083" w14:textId="77777777" w:rsidR="00186316" w:rsidRPr="00186316" w:rsidRDefault="00186316" w:rsidP="0024021E">
      <w:pPr>
        <w:numPr>
          <w:ilvl w:val="0"/>
          <w:numId w:val="5"/>
        </w:numPr>
        <w:spacing w:after="0" w:line="240" w:lineRule="auto"/>
        <w:contextualSpacing/>
        <w:jc w:val="both"/>
        <w:rPr>
          <w:rFonts w:ascii="Calibri" w:eastAsia="Times New Roman" w:hAnsi="Calibri" w:cs="Times New Roman"/>
          <w:lang w:eastAsia="en-AU"/>
        </w:rPr>
      </w:pPr>
      <w:r w:rsidRPr="00186316">
        <w:rPr>
          <w:rFonts w:ascii="Calibri" w:eastAsia="Times New Roman" w:hAnsi="Calibri" w:cs="Times New Roman"/>
          <w:lang w:eastAsia="en-AU"/>
        </w:rPr>
        <w:t>Without a good faith claim of right (some jurisdictions (Federated States of Micronesia, Fiji, and Nauru) merely include the weaker proposition that the property belongs to another); and</w:t>
      </w:r>
    </w:p>
    <w:p w14:paraId="0DA07747" w14:textId="77777777" w:rsidR="00186316" w:rsidRPr="00186316" w:rsidRDefault="00186316" w:rsidP="0024021E">
      <w:pPr>
        <w:numPr>
          <w:ilvl w:val="0"/>
          <w:numId w:val="5"/>
        </w:numPr>
        <w:spacing w:after="0" w:line="240" w:lineRule="auto"/>
        <w:contextualSpacing/>
        <w:jc w:val="both"/>
        <w:rPr>
          <w:rFonts w:ascii="Calibri" w:eastAsia="Times New Roman" w:hAnsi="Calibri" w:cs="Times New Roman"/>
          <w:lang w:eastAsia="en-AU"/>
        </w:rPr>
      </w:pPr>
      <w:r w:rsidRPr="00186316">
        <w:rPr>
          <w:rFonts w:ascii="Calibri" w:eastAsia="Times New Roman" w:hAnsi="Calibri" w:cs="Times New Roman"/>
          <w:lang w:eastAsia="en-AU"/>
        </w:rPr>
        <w:t xml:space="preserve">With intent to permanently deprive the owner of the thing. </w:t>
      </w:r>
    </w:p>
    <w:p w14:paraId="600C8F6B" w14:textId="77777777" w:rsidR="00186316" w:rsidRPr="00186316" w:rsidRDefault="00186316" w:rsidP="00186316">
      <w:pPr>
        <w:spacing w:after="0" w:line="240" w:lineRule="auto"/>
        <w:jc w:val="both"/>
        <w:rPr>
          <w:rFonts w:eastAsia="Times New Roman" w:cs="Times New Roman"/>
          <w:sz w:val="23"/>
          <w:szCs w:val="24"/>
          <w:lang w:eastAsia="en-AU"/>
        </w:rPr>
      </w:pPr>
      <w:r w:rsidRPr="00186316">
        <w:rPr>
          <w:rFonts w:eastAsia="Times New Roman" w:cs="Times New Roman"/>
          <w:lang w:eastAsia="en-AU"/>
        </w:rPr>
        <w:t xml:space="preserve">Kiribati, Nauru, Solomon Islands, </w:t>
      </w:r>
      <w:proofErr w:type="gramStart"/>
      <w:r w:rsidRPr="00186316">
        <w:rPr>
          <w:rFonts w:eastAsia="Times New Roman" w:cs="Times New Roman"/>
          <w:lang w:eastAsia="en-AU"/>
        </w:rPr>
        <w:t>Tonga</w:t>
      </w:r>
      <w:proofErr w:type="gramEnd"/>
      <w:r w:rsidRPr="00186316">
        <w:rPr>
          <w:rFonts w:eastAsia="Times New Roman" w:cs="Times New Roman"/>
          <w:lang w:eastAsia="en-AU"/>
        </w:rPr>
        <w:t xml:space="preserve"> and Vanuatu include all three elements; Palau, Republic of Marshall Islands</w:t>
      </w:r>
      <w:r w:rsidRPr="00186316">
        <w:rPr>
          <w:rFonts w:eastAsia="Times New Roman" w:cs="Times New Roman"/>
          <w:color w:val="000000" w:themeColor="text1"/>
          <w:lang w:eastAsia="en-AU"/>
        </w:rPr>
        <w:t xml:space="preserve">, Samoa and Tokelau include the first and third; and </w:t>
      </w:r>
      <w:r w:rsidRPr="00186316">
        <w:rPr>
          <w:rFonts w:eastAsia="Times New Roman" w:cstheme="minorHAnsi"/>
          <w:color w:val="000000" w:themeColor="text1"/>
          <w:lang w:eastAsia="en-AU"/>
        </w:rPr>
        <w:t>Papua New Guinea</w:t>
      </w:r>
      <w:r w:rsidRPr="00186316">
        <w:rPr>
          <w:rFonts w:eastAsia="Times New Roman" w:cs="Times New Roman"/>
          <w:color w:val="000000" w:themeColor="text1"/>
          <w:lang w:eastAsia="en-AU"/>
        </w:rPr>
        <w:t xml:space="preserve"> and Federated States of Micronesia inc</w:t>
      </w:r>
      <w:r w:rsidRPr="00186316">
        <w:rPr>
          <w:rFonts w:eastAsia="Times New Roman" w:cs="Times New Roman"/>
          <w:lang w:eastAsia="en-AU"/>
        </w:rPr>
        <w:t>lude the second and third.</w:t>
      </w:r>
    </w:p>
    <w:p w14:paraId="5CE6F7A7" w14:textId="77777777" w:rsidR="00186316" w:rsidRPr="00CF389F"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i/>
          <w:color w:val="002060"/>
          <w:kern w:val="32"/>
          <w:sz w:val="28"/>
          <w:szCs w:val="28"/>
          <w:lang w:val="en-US"/>
        </w:rPr>
      </w:pPr>
      <w:r w:rsidRPr="00CF389F">
        <w:rPr>
          <w:rFonts w:eastAsiaTheme="minorEastAsia" w:cs="Times New Roman"/>
          <w:b/>
          <w:i/>
          <w:color w:val="002060"/>
          <w:kern w:val="32"/>
          <w:sz w:val="28"/>
          <w:szCs w:val="28"/>
          <w:lang w:val="en-US"/>
        </w:rPr>
        <w:t>Bribery</w:t>
      </w:r>
    </w:p>
    <w:p w14:paraId="23B79E35" w14:textId="77777777" w:rsidR="00186316" w:rsidRPr="00186316" w:rsidRDefault="00186316" w:rsidP="00186316">
      <w:pPr>
        <w:spacing w:after="0" w:line="240" w:lineRule="auto"/>
        <w:jc w:val="both"/>
        <w:rPr>
          <w:rFonts w:eastAsia="Times New Roman" w:cstheme="minorHAnsi"/>
          <w:lang w:eastAsia="en-AU"/>
        </w:rPr>
      </w:pPr>
      <w:r w:rsidRPr="00186316">
        <w:rPr>
          <w:rFonts w:eastAsia="Times New Roman"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186316">
        <w:rPr>
          <w:rFonts w:eastAsia="Times New Roman" w:cstheme="minorHAnsi"/>
          <w:lang w:eastAsia="en-AU"/>
        </w:rPr>
        <w:t>Fiji also has specific bribery legislation.</w:t>
      </w:r>
      <w:r w:rsidRPr="00186316">
        <w:rPr>
          <w:rFonts w:eastAsia="Times New Roman" w:cstheme="minorHAnsi"/>
          <w:vertAlign w:val="superscript"/>
          <w:lang w:eastAsia="en-AU"/>
        </w:rPr>
        <w:footnoteReference w:id="3"/>
      </w:r>
    </w:p>
    <w:p w14:paraId="563D173E" w14:textId="77777777" w:rsidR="00186316" w:rsidRPr="00186316" w:rsidRDefault="00186316" w:rsidP="00186316">
      <w:pPr>
        <w:keepNext/>
        <w:pBdr>
          <w:bottom w:val="single" w:sz="4" w:space="1" w:color="44546A" w:themeColor="text2"/>
        </w:pBdr>
        <w:spacing w:before="120" w:after="120" w:line="240" w:lineRule="auto"/>
        <w:ind w:left="709" w:hanging="709"/>
        <w:jc w:val="both"/>
        <w:outlineLvl w:val="0"/>
        <w:rPr>
          <w:rFonts w:eastAsiaTheme="minorEastAsia" w:cs="Times New Roman"/>
          <w:b/>
          <w:smallCaps/>
          <w:kern w:val="32"/>
          <w:lang w:val="en-US"/>
        </w:rPr>
      </w:pPr>
      <w:r w:rsidRPr="00186316">
        <w:rPr>
          <w:rFonts w:eastAsiaTheme="minorEastAsia" w:cs="Times New Roman"/>
          <w:b/>
          <w:color w:val="002060"/>
          <w:kern w:val="32"/>
          <w:sz w:val="28"/>
          <w:szCs w:val="28"/>
          <w:lang w:val="en-US"/>
        </w:rPr>
        <w:t>Offence provision/s by jurisdictions</w:t>
      </w:r>
    </w:p>
    <w:p w14:paraId="00B18403" w14:textId="77777777" w:rsidR="00186316" w:rsidRPr="00186316" w:rsidRDefault="00186316" w:rsidP="00186316">
      <w:pPr>
        <w:spacing w:after="0" w:line="240" w:lineRule="auto"/>
        <w:rPr>
          <w:rFonts w:eastAsia="Times New Roman" w:cs="Times New Roman"/>
          <w:lang w:eastAsia="en-AU"/>
        </w:rPr>
      </w:pPr>
      <w:r w:rsidRPr="00186316">
        <w:rPr>
          <w:rFonts w:eastAsia="Times New Roman" w:cs="Times New Roman"/>
          <w:lang w:eastAsia="en-AU"/>
        </w:rPr>
        <w:t xml:space="preserve">Unless otherwise specified, all references to statutory provisions are to the following Crimes Acts: </w:t>
      </w:r>
    </w:p>
    <w:p w14:paraId="35221C71"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Federated States of Micronesia: </w:t>
      </w:r>
      <w:hyperlink r:id="rId7" w:history="1">
        <w:r w:rsidRPr="00270FBB">
          <w:rPr>
            <w:rStyle w:val="Hyperlink"/>
            <w:i/>
            <w:iCs/>
          </w:rPr>
          <w:t xml:space="preserve">Code of the Federated States of Micronesia </w:t>
        </w:r>
      </w:hyperlink>
      <w:r w:rsidRPr="00270FBB">
        <w:rPr>
          <w:rFonts w:eastAsia="Times New Roman"/>
          <w:lang w:eastAsia="en-AU"/>
        </w:rPr>
        <w:t xml:space="preserve">; </w:t>
      </w:r>
    </w:p>
    <w:p w14:paraId="78A9DB1D"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Fiji: </w:t>
      </w:r>
      <w:hyperlink r:id="rId8" w:history="1">
        <w:r w:rsidRPr="00270FBB">
          <w:rPr>
            <w:rStyle w:val="Hyperlink"/>
            <w:i/>
          </w:rPr>
          <w:t>CRIMES ACT 2009 - Laws of Fiji</w:t>
        </w:r>
      </w:hyperlink>
      <w:r w:rsidRPr="00270FBB">
        <w:rPr>
          <w:rFonts w:eastAsia="Times New Roman"/>
          <w:i/>
          <w:color w:val="0563C1" w:themeColor="hyperlink"/>
          <w:lang w:eastAsia="en-AU"/>
        </w:rPr>
        <w:t xml:space="preserve">; </w:t>
      </w:r>
      <w:hyperlink r:id="rId9" w:history="1">
        <w:r w:rsidRPr="00270FBB">
          <w:rPr>
            <w:rStyle w:val="Hyperlink"/>
            <w:i/>
          </w:rPr>
          <w:t>Prevention of Bribery Act 2007</w:t>
        </w:r>
        <w:r w:rsidRPr="00270FBB">
          <w:rPr>
            <w:rStyle w:val="Hyperlink"/>
          </w:rPr>
          <w:t xml:space="preserve"> </w:t>
        </w:r>
      </w:hyperlink>
      <w:r w:rsidRPr="00270FBB">
        <w:rPr>
          <w:rFonts w:eastAsia="Times New Roman"/>
          <w:lang w:eastAsia="en-AU"/>
        </w:rPr>
        <w:t xml:space="preserve"> (For offences committed prior to 1/2/2010 see</w:t>
      </w:r>
      <w:r w:rsidRPr="00270FBB">
        <w:rPr>
          <w:rFonts w:eastAsia="Times New Roman"/>
          <w:b/>
          <w:bCs/>
          <w:lang w:eastAsia="en-AU"/>
        </w:rPr>
        <w:t xml:space="preserve"> </w:t>
      </w:r>
      <w:hyperlink r:id="rId10" w:history="1">
        <w:r w:rsidRPr="00270FBB">
          <w:rPr>
            <w:rStyle w:val="Hyperlink"/>
            <w:i/>
            <w:iCs/>
          </w:rPr>
          <w:t xml:space="preserve">Laws of Fiji </w:t>
        </w:r>
        <w:r w:rsidRPr="00270FBB">
          <w:rPr>
            <w:rStyle w:val="Hyperlink"/>
          </w:rPr>
          <w:t>Chapter 17 (Penal Code)</w:t>
        </w:r>
      </w:hyperlink>
      <w:r w:rsidRPr="00270FBB">
        <w:rPr>
          <w:rFonts w:eastAsia="Times New Roman"/>
          <w:lang w:eastAsia="en-AU"/>
        </w:rPr>
        <w:t>;</w:t>
      </w:r>
    </w:p>
    <w:p w14:paraId="2747D87E"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Kiribati: </w:t>
      </w:r>
      <w:hyperlink r:id="rId11" w:history="1">
        <w:r w:rsidRPr="00270FBB">
          <w:rPr>
            <w:rStyle w:val="Hyperlink"/>
            <w:i/>
            <w:iCs/>
          </w:rPr>
          <w:t>Penal Code</w:t>
        </w:r>
        <w:r w:rsidRPr="00270FBB">
          <w:rPr>
            <w:rStyle w:val="Hyperlink"/>
          </w:rPr>
          <w:t xml:space="preserve"> 1977</w:t>
        </w:r>
      </w:hyperlink>
      <w:r w:rsidRPr="00270FBB">
        <w:rPr>
          <w:rFonts w:eastAsia="Times New Roman"/>
          <w:lang w:eastAsia="en-AU"/>
        </w:rPr>
        <w:t xml:space="preserve">; </w:t>
      </w:r>
    </w:p>
    <w:p w14:paraId="0A4919B1"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Nauru: </w:t>
      </w:r>
      <w:hyperlink r:id="rId12" w:history="1">
        <w:r w:rsidRPr="00270FBB">
          <w:rPr>
            <w:rStyle w:val="Hyperlink"/>
            <w:i/>
            <w:iCs/>
          </w:rPr>
          <w:t>Crimes Act 2016</w:t>
        </w:r>
      </w:hyperlink>
      <w:r w:rsidRPr="00270FBB">
        <w:rPr>
          <w:rFonts w:eastAsia="Times New Roman"/>
          <w:lang w:eastAsia="en-AU"/>
        </w:rPr>
        <w:t xml:space="preserve">; </w:t>
      </w:r>
    </w:p>
    <w:p w14:paraId="316B4C74"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Palau: </w:t>
      </w:r>
      <w:hyperlink r:id="rId13" w:history="1">
        <w:r w:rsidRPr="00270FBB">
          <w:rPr>
            <w:rStyle w:val="Hyperlink"/>
            <w:i/>
            <w:iCs/>
          </w:rPr>
          <w:t>Penal Code of the Republic of Palau</w:t>
        </w:r>
      </w:hyperlink>
      <w:r w:rsidRPr="00270FBB">
        <w:rPr>
          <w:rFonts w:eastAsia="Times New Roman"/>
          <w:lang w:eastAsia="en-AU"/>
        </w:rPr>
        <w:t xml:space="preserve">; </w:t>
      </w:r>
    </w:p>
    <w:p w14:paraId="7C60DDF8"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Papua New Guinea: </w:t>
      </w:r>
      <w:hyperlink r:id="rId14" w:history="1">
        <w:r w:rsidRPr="00270FBB">
          <w:rPr>
            <w:rStyle w:val="Hyperlink"/>
            <w:i/>
            <w:iCs/>
          </w:rPr>
          <w:t>Criminal Code Act 1974</w:t>
        </w:r>
      </w:hyperlink>
      <w:r w:rsidRPr="00270FBB">
        <w:rPr>
          <w:rFonts w:eastAsia="Times New Roman"/>
          <w:lang w:eastAsia="en-AU"/>
        </w:rPr>
        <w:t xml:space="preserve">; </w:t>
      </w:r>
    </w:p>
    <w:p w14:paraId="2B307F83"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Republic of Marshall Islands</w:t>
      </w:r>
      <w:r w:rsidRPr="00270FBB">
        <w:rPr>
          <w:rFonts w:eastAsia="Times New Roman"/>
          <w:lang w:eastAsia="en-AU"/>
        </w:rPr>
        <w:t xml:space="preserve">: </w:t>
      </w:r>
      <w:hyperlink r:id="rId15" w:history="1">
        <w:r w:rsidRPr="00270FBB">
          <w:rPr>
            <w:rStyle w:val="Hyperlink"/>
            <w:i/>
            <w:iCs/>
          </w:rPr>
          <w:t xml:space="preserve">Marshall Islands Revised Code 2014 </w:t>
        </w:r>
        <w:r w:rsidRPr="00270FBB">
          <w:rPr>
            <w:rStyle w:val="Hyperlink"/>
            <w:i/>
          </w:rPr>
          <w:t>Title 31 Chapter 1</w:t>
        </w:r>
      </w:hyperlink>
      <w:r w:rsidRPr="00270FBB">
        <w:rPr>
          <w:rFonts w:eastAsia="Times New Roman"/>
          <w:i/>
          <w:lang w:eastAsia="en-AU"/>
        </w:rPr>
        <w:t>;</w:t>
      </w:r>
      <w:r w:rsidRPr="00270FBB">
        <w:rPr>
          <w:rFonts w:eastAsia="Times New Roman"/>
          <w:lang w:eastAsia="en-AU"/>
        </w:rPr>
        <w:t xml:space="preserve"> </w:t>
      </w:r>
    </w:p>
    <w:p w14:paraId="7E988759"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Samoa: </w:t>
      </w:r>
      <w:hyperlink r:id="rId16" w:history="1">
        <w:r w:rsidRPr="00270FBB">
          <w:rPr>
            <w:rStyle w:val="Hyperlink"/>
            <w:i/>
            <w:iCs/>
          </w:rPr>
          <w:t>Crimes Act 2013</w:t>
        </w:r>
      </w:hyperlink>
      <w:r w:rsidRPr="00270FBB">
        <w:rPr>
          <w:rFonts w:eastAsia="Times New Roman"/>
          <w:lang w:eastAsia="en-AU"/>
        </w:rPr>
        <w:t xml:space="preserve">; </w:t>
      </w:r>
    </w:p>
    <w:p w14:paraId="3C8D5B77"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Solomon Islands: </w:t>
      </w:r>
      <w:hyperlink r:id="rId17" w:history="1">
        <w:r w:rsidRPr="00270FBB">
          <w:rPr>
            <w:rStyle w:val="Hyperlink"/>
            <w:i/>
            <w:iCs/>
          </w:rPr>
          <w:t>Penal Code 1963</w:t>
        </w:r>
      </w:hyperlink>
      <w:r w:rsidRPr="00270FBB">
        <w:rPr>
          <w:rFonts w:eastAsia="Times New Roman"/>
          <w:lang w:eastAsia="en-AU"/>
        </w:rPr>
        <w:t xml:space="preserve">; </w:t>
      </w:r>
    </w:p>
    <w:p w14:paraId="15FAC112"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Tokelau: </w:t>
      </w:r>
      <w:hyperlink r:id="rId18" w:history="1">
        <w:r w:rsidRPr="00270FBB">
          <w:rPr>
            <w:rStyle w:val="Hyperlink"/>
            <w:i/>
            <w:iCs/>
          </w:rPr>
          <w:t>Crimes, Procedure and Evidence Rules 2003</w:t>
        </w:r>
      </w:hyperlink>
      <w:r w:rsidRPr="00270FBB">
        <w:rPr>
          <w:rFonts w:eastAsia="Times New Roman"/>
          <w:lang w:eastAsia="en-AU"/>
        </w:rPr>
        <w:t xml:space="preserve"> </w:t>
      </w:r>
    </w:p>
    <w:p w14:paraId="4FCD850A"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Tonga: </w:t>
      </w:r>
      <w:hyperlink r:id="rId19" w:history="1">
        <w:r w:rsidRPr="00270FBB">
          <w:rPr>
            <w:rStyle w:val="Hyperlink"/>
            <w:i/>
            <w:iCs/>
          </w:rPr>
          <w:t xml:space="preserve">Laws of Tonga </w:t>
        </w:r>
        <w:r w:rsidRPr="00270FBB">
          <w:rPr>
            <w:rStyle w:val="Hyperlink"/>
          </w:rPr>
          <w:t>Chapter 18 (Criminal Offences)</w:t>
        </w:r>
      </w:hyperlink>
      <w:r w:rsidRPr="00270FBB">
        <w:rPr>
          <w:rFonts w:eastAsia="Times New Roman"/>
          <w:lang w:eastAsia="en-AU"/>
        </w:rPr>
        <w:t xml:space="preserve"> </w:t>
      </w:r>
    </w:p>
    <w:p w14:paraId="1A759EA3" w14:textId="77777777" w:rsidR="004100B8" w:rsidRPr="00270FBB" w:rsidRDefault="004100B8" w:rsidP="004100B8">
      <w:pPr>
        <w:numPr>
          <w:ilvl w:val="0"/>
          <w:numId w:val="1"/>
        </w:numPr>
        <w:spacing w:after="0" w:line="240" w:lineRule="auto"/>
        <w:contextualSpacing/>
        <w:jc w:val="both"/>
        <w:rPr>
          <w:rFonts w:eastAsia="Times New Roman"/>
          <w:lang w:eastAsia="en-AU"/>
        </w:rPr>
      </w:pPr>
      <w:r w:rsidRPr="00270FBB">
        <w:rPr>
          <w:rFonts w:eastAsia="Times New Roman"/>
          <w:b/>
          <w:bCs/>
          <w:lang w:eastAsia="en-AU"/>
        </w:rPr>
        <w:t xml:space="preserve">Vanuatu: </w:t>
      </w:r>
      <w:hyperlink r:id="rId20" w:history="1">
        <w:r w:rsidRPr="00270FBB">
          <w:rPr>
            <w:rStyle w:val="Hyperlink"/>
            <w:i/>
            <w:iCs/>
          </w:rPr>
          <w:t>Penal Code 1977</w:t>
        </w:r>
      </w:hyperlink>
      <w:r w:rsidRPr="00270FBB">
        <w:rPr>
          <w:rFonts w:eastAsia="Times New Roman"/>
          <w:lang w:eastAsia="en-AU"/>
        </w:rPr>
        <w:t xml:space="preserve"> </w:t>
      </w:r>
    </w:p>
    <w:p w14:paraId="2D538A10" w14:textId="77777777" w:rsidR="00186316" w:rsidRPr="00186316" w:rsidRDefault="00186316" w:rsidP="00186316">
      <w:pPr>
        <w:spacing w:after="0" w:line="240" w:lineRule="auto"/>
        <w:jc w:val="both"/>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186316" w:rsidRPr="00186316" w14:paraId="2DA217A0" w14:textId="77777777" w:rsidTr="00091E67">
        <w:trPr>
          <w:cantSplit/>
          <w:jc w:val="center"/>
        </w:trPr>
        <w:tc>
          <w:tcPr>
            <w:tcW w:w="3397" w:type="dxa"/>
            <w:shd w:val="clear" w:color="auto" w:fill="BDD6EE" w:themeFill="accent1" w:themeFillTint="66"/>
          </w:tcPr>
          <w:p w14:paraId="78E46026" w14:textId="77777777" w:rsidR="00186316" w:rsidRPr="00186316" w:rsidRDefault="00186316" w:rsidP="00186316">
            <w:pPr>
              <w:jc w:val="both"/>
              <w:rPr>
                <w:rFonts w:eastAsia="Times New Roman" w:cstheme="minorHAnsi"/>
                <w:lang w:eastAsia="en-AU"/>
              </w:rPr>
            </w:pPr>
          </w:p>
        </w:tc>
        <w:tc>
          <w:tcPr>
            <w:tcW w:w="2552" w:type="dxa"/>
            <w:shd w:val="clear" w:color="auto" w:fill="BDD6EE" w:themeFill="accent1" w:themeFillTint="66"/>
          </w:tcPr>
          <w:p w14:paraId="6C4997ED" w14:textId="77777777" w:rsidR="00186316" w:rsidRPr="00186316" w:rsidRDefault="00186316" w:rsidP="00186316">
            <w:pPr>
              <w:jc w:val="center"/>
              <w:rPr>
                <w:rFonts w:eastAsia="Times New Roman" w:cstheme="minorHAnsi"/>
                <w:b/>
                <w:lang w:eastAsia="en-AU"/>
              </w:rPr>
            </w:pPr>
            <w:r w:rsidRPr="00186316">
              <w:rPr>
                <w:rFonts w:eastAsia="Times New Roman" w:cstheme="minorHAnsi"/>
                <w:b/>
                <w:lang w:eastAsia="en-AU"/>
              </w:rPr>
              <w:t>Fraud</w:t>
            </w:r>
          </w:p>
        </w:tc>
        <w:tc>
          <w:tcPr>
            <w:tcW w:w="2202" w:type="dxa"/>
            <w:shd w:val="clear" w:color="auto" w:fill="BDD6EE" w:themeFill="accent1" w:themeFillTint="66"/>
          </w:tcPr>
          <w:p w14:paraId="5E563E54" w14:textId="77777777" w:rsidR="00186316" w:rsidRPr="00186316" w:rsidRDefault="00186316" w:rsidP="00186316">
            <w:pPr>
              <w:jc w:val="center"/>
              <w:rPr>
                <w:rFonts w:eastAsia="Times New Roman" w:cstheme="minorHAnsi"/>
                <w:b/>
                <w:lang w:eastAsia="en-AU"/>
              </w:rPr>
            </w:pPr>
            <w:r w:rsidRPr="00186316">
              <w:rPr>
                <w:rFonts w:eastAsia="Times New Roman" w:cstheme="minorHAnsi"/>
                <w:b/>
                <w:lang w:eastAsia="en-AU"/>
              </w:rPr>
              <w:t>Bribery</w:t>
            </w:r>
          </w:p>
        </w:tc>
      </w:tr>
      <w:tr w:rsidR="00186316" w:rsidRPr="00186316" w14:paraId="32124BB6" w14:textId="77777777" w:rsidTr="00091E67">
        <w:trPr>
          <w:cantSplit/>
          <w:jc w:val="center"/>
        </w:trPr>
        <w:tc>
          <w:tcPr>
            <w:tcW w:w="3397" w:type="dxa"/>
          </w:tcPr>
          <w:p w14:paraId="3E71194F"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Federated States of Micronesia</w:t>
            </w:r>
          </w:p>
        </w:tc>
        <w:tc>
          <w:tcPr>
            <w:tcW w:w="2552" w:type="dxa"/>
            <w:shd w:val="clear" w:color="auto" w:fill="auto"/>
          </w:tcPr>
          <w:p w14:paraId="13E4D0C8"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601(9)</w:t>
            </w:r>
          </w:p>
          <w:p w14:paraId="4C2A3D68"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602</w:t>
            </w:r>
          </w:p>
          <w:p w14:paraId="0B8293D4" w14:textId="77777777" w:rsidR="00186316" w:rsidRPr="00186316" w:rsidRDefault="00186316" w:rsidP="00186316">
            <w:pPr>
              <w:rPr>
                <w:rFonts w:eastAsia="Times New Roman" w:cstheme="minorHAnsi"/>
                <w:lang w:eastAsia="en-AU"/>
              </w:rPr>
            </w:pPr>
          </w:p>
        </w:tc>
        <w:tc>
          <w:tcPr>
            <w:tcW w:w="2202" w:type="dxa"/>
          </w:tcPr>
          <w:p w14:paraId="2B6DE5B6"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516</w:t>
            </w:r>
          </w:p>
        </w:tc>
      </w:tr>
      <w:tr w:rsidR="00186316" w:rsidRPr="00186316" w14:paraId="42275223" w14:textId="77777777" w:rsidTr="00091E67">
        <w:trPr>
          <w:cantSplit/>
          <w:jc w:val="center"/>
        </w:trPr>
        <w:tc>
          <w:tcPr>
            <w:tcW w:w="3397" w:type="dxa"/>
          </w:tcPr>
          <w:p w14:paraId="02EF61BC"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Fiji</w:t>
            </w:r>
          </w:p>
        </w:tc>
        <w:tc>
          <w:tcPr>
            <w:tcW w:w="2552" w:type="dxa"/>
            <w:shd w:val="clear" w:color="auto" w:fill="auto"/>
          </w:tcPr>
          <w:p w14:paraId="348509E4"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4, 200, 290, 291, 292, 293, 317, 318, 319(1)(b), 323, 324, 325, 327, 328, 329, 330</w:t>
            </w:r>
          </w:p>
        </w:tc>
        <w:tc>
          <w:tcPr>
            <w:tcW w:w="2202" w:type="dxa"/>
          </w:tcPr>
          <w:p w14:paraId="6ED94A31"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4, 133, 134, 135, 136, 137, 138</w:t>
            </w:r>
          </w:p>
          <w:p w14:paraId="21002CE5" w14:textId="77777777" w:rsidR="00186316" w:rsidRPr="00186316" w:rsidRDefault="00186316" w:rsidP="00186316">
            <w:pPr>
              <w:rPr>
                <w:rFonts w:eastAsia="Times New Roman" w:cstheme="minorHAnsi"/>
                <w:lang w:eastAsia="en-AU"/>
              </w:rPr>
            </w:pPr>
          </w:p>
          <w:p w14:paraId="1EC700AB" w14:textId="77777777" w:rsidR="00186316" w:rsidRPr="00186316" w:rsidRDefault="00186316" w:rsidP="00186316">
            <w:pPr>
              <w:ind w:right="-57"/>
              <w:rPr>
                <w:rFonts w:eastAsia="Times New Roman" w:cstheme="minorHAnsi"/>
                <w:b/>
                <w:i/>
                <w:sz w:val="20"/>
                <w:szCs w:val="20"/>
                <w:u w:val="single"/>
                <w:lang w:val="en-GB" w:eastAsia="en-AU"/>
              </w:rPr>
            </w:pPr>
            <w:r w:rsidRPr="00186316">
              <w:rPr>
                <w:rFonts w:eastAsia="Times New Roman" w:cstheme="minorHAnsi"/>
                <w:b/>
                <w:i/>
                <w:sz w:val="20"/>
                <w:szCs w:val="20"/>
                <w:u w:val="single"/>
                <w:lang w:val="en-GB" w:eastAsia="en-AU"/>
              </w:rPr>
              <w:t xml:space="preserve">Prevention of Bribery Act </w:t>
            </w:r>
          </w:p>
          <w:p w14:paraId="537171CB" w14:textId="77777777" w:rsidR="00186316" w:rsidRPr="00186316" w:rsidRDefault="00186316" w:rsidP="00186316">
            <w:pPr>
              <w:rPr>
                <w:rFonts w:eastAsia="Times New Roman" w:cstheme="minorHAnsi"/>
                <w:lang w:eastAsia="en-AU"/>
              </w:rPr>
            </w:pPr>
            <w:r w:rsidRPr="00186316">
              <w:rPr>
                <w:rFonts w:eastAsia="Times New Roman" w:cstheme="minorHAnsi"/>
                <w:sz w:val="20"/>
                <w:szCs w:val="20"/>
                <w:lang w:val="en-GB" w:eastAsia="en-AU"/>
              </w:rPr>
              <w:t xml:space="preserve">ss 2, 3, 4, 5, 6, 8 </w:t>
            </w:r>
          </w:p>
        </w:tc>
      </w:tr>
      <w:tr w:rsidR="00186316" w:rsidRPr="00186316" w14:paraId="7AA6E8D0" w14:textId="77777777" w:rsidTr="00091E67">
        <w:trPr>
          <w:cantSplit/>
          <w:jc w:val="center"/>
        </w:trPr>
        <w:tc>
          <w:tcPr>
            <w:tcW w:w="3397" w:type="dxa"/>
          </w:tcPr>
          <w:p w14:paraId="7986D6F0"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Kiribati</w:t>
            </w:r>
          </w:p>
        </w:tc>
        <w:tc>
          <w:tcPr>
            <w:tcW w:w="2552" w:type="dxa"/>
            <w:shd w:val="clear" w:color="auto" w:fill="auto"/>
          </w:tcPr>
          <w:p w14:paraId="44F0A74E"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121, 251, 266</w:t>
            </w:r>
          </w:p>
        </w:tc>
        <w:tc>
          <w:tcPr>
            <w:tcW w:w="2202" w:type="dxa"/>
          </w:tcPr>
          <w:p w14:paraId="5F4F2763"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85</w:t>
            </w:r>
          </w:p>
        </w:tc>
      </w:tr>
      <w:tr w:rsidR="00186316" w:rsidRPr="00186316" w14:paraId="3B1C6EA4" w14:textId="77777777" w:rsidTr="00091E67">
        <w:trPr>
          <w:cantSplit/>
          <w:jc w:val="center"/>
        </w:trPr>
        <w:tc>
          <w:tcPr>
            <w:tcW w:w="3397" w:type="dxa"/>
          </w:tcPr>
          <w:p w14:paraId="703E6A52"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lastRenderedPageBreak/>
              <w:t>Nauru</w:t>
            </w:r>
          </w:p>
        </w:tc>
        <w:tc>
          <w:tcPr>
            <w:tcW w:w="2552" w:type="dxa"/>
            <w:shd w:val="clear" w:color="auto" w:fill="auto"/>
          </w:tcPr>
          <w:p w14:paraId="2581C83F"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ss150, 153, 166-168, 179</w:t>
            </w:r>
          </w:p>
        </w:tc>
        <w:tc>
          <w:tcPr>
            <w:tcW w:w="2202" w:type="dxa"/>
          </w:tcPr>
          <w:p w14:paraId="7EEBE77C"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173</w:t>
            </w:r>
          </w:p>
        </w:tc>
      </w:tr>
      <w:tr w:rsidR="00186316" w:rsidRPr="00186316" w14:paraId="6C8D0F4E" w14:textId="77777777" w:rsidTr="00091E67">
        <w:trPr>
          <w:cantSplit/>
          <w:jc w:val="center"/>
        </w:trPr>
        <w:tc>
          <w:tcPr>
            <w:tcW w:w="3397" w:type="dxa"/>
          </w:tcPr>
          <w:p w14:paraId="4CCD6750"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Palau</w:t>
            </w:r>
          </w:p>
        </w:tc>
        <w:tc>
          <w:tcPr>
            <w:tcW w:w="2552" w:type="dxa"/>
            <w:shd w:val="clear" w:color="auto" w:fill="auto"/>
          </w:tcPr>
          <w:p w14:paraId="7F014AD1"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2600, 2614, 2615</w:t>
            </w:r>
          </w:p>
        </w:tc>
        <w:tc>
          <w:tcPr>
            <w:tcW w:w="2202" w:type="dxa"/>
          </w:tcPr>
          <w:p w14:paraId="6FA01D33"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4100</w:t>
            </w:r>
          </w:p>
        </w:tc>
      </w:tr>
      <w:tr w:rsidR="00186316" w:rsidRPr="00186316" w14:paraId="3FC41493" w14:textId="77777777" w:rsidTr="00091E67">
        <w:trPr>
          <w:cantSplit/>
          <w:jc w:val="center"/>
        </w:trPr>
        <w:tc>
          <w:tcPr>
            <w:tcW w:w="3397" w:type="dxa"/>
          </w:tcPr>
          <w:p w14:paraId="7A91252F"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Papua New Guinea</w:t>
            </w:r>
          </w:p>
        </w:tc>
        <w:tc>
          <w:tcPr>
            <w:tcW w:w="2552" w:type="dxa"/>
            <w:shd w:val="clear" w:color="auto" w:fill="auto"/>
          </w:tcPr>
          <w:p w14:paraId="2D4C7409"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 xml:space="preserve">s406, s365 </w:t>
            </w:r>
          </w:p>
          <w:p w14:paraId="690C4FC3"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383A, s403, s404, s405</w:t>
            </w:r>
          </w:p>
        </w:tc>
        <w:tc>
          <w:tcPr>
            <w:tcW w:w="2202" w:type="dxa"/>
          </w:tcPr>
          <w:p w14:paraId="185CEB85"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87, 97B, 119, 120</w:t>
            </w:r>
          </w:p>
        </w:tc>
      </w:tr>
      <w:tr w:rsidR="00186316" w:rsidRPr="00186316" w14:paraId="14D4C43E" w14:textId="77777777" w:rsidTr="00091E67">
        <w:trPr>
          <w:cantSplit/>
          <w:jc w:val="center"/>
        </w:trPr>
        <w:tc>
          <w:tcPr>
            <w:tcW w:w="3397" w:type="dxa"/>
          </w:tcPr>
          <w:p w14:paraId="60561B46"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Republic of Marshall Islands</w:t>
            </w:r>
          </w:p>
        </w:tc>
        <w:tc>
          <w:tcPr>
            <w:tcW w:w="2552" w:type="dxa"/>
            <w:shd w:val="clear" w:color="auto" w:fill="auto"/>
          </w:tcPr>
          <w:p w14:paraId="62613E65"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223.0, 223.3, 240.7</w:t>
            </w:r>
          </w:p>
        </w:tc>
        <w:tc>
          <w:tcPr>
            <w:tcW w:w="2202" w:type="dxa"/>
            <w:shd w:val="clear" w:color="auto" w:fill="auto"/>
          </w:tcPr>
          <w:p w14:paraId="47A38D18" w14:textId="77777777" w:rsidR="00186316" w:rsidRPr="00186316" w:rsidRDefault="00186316" w:rsidP="00186316">
            <w:pPr>
              <w:ind w:right="-57"/>
              <w:rPr>
                <w:rFonts w:eastAsia="Times New Roman" w:cstheme="minorHAnsi"/>
                <w:iCs/>
                <w:lang w:val="en-GB" w:eastAsia="en-AU"/>
              </w:rPr>
            </w:pPr>
            <w:r w:rsidRPr="00186316">
              <w:rPr>
                <w:rFonts w:eastAsia="Times New Roman" w:cstheme="minorHAnsi"/>
                <w:iCs/>
                <w:lang w:val="en-GB" w:eastAsia="en-AU"/>
              </w:rPr>
              <w:t xml:space="preserve">s 240.0 </w:t>
            </w:r>
          </w:p>
          <w:p w14:paraId="6868BAD7" w14:textId="77777777" w:rsidR="00186316" w:rsidRPr="00186316" w:rsidRDefault="00186316" w:rsidP="00186316">
            <w:pPr>
              <w:rPr>
                <w:rFonts w:eastAsia="Times New Roman" w:cstheme="minorHAnsi"/>
                <w:color w:val="FF0000"/>
                <w:lang w:eastAsia="en-AU"/>
              </w:rPr>
            </w:pPr>
            <w:r w:rsidRPr="00186316">
              <w:rPr>
                <w:rFonts w:eastAsia="Times New Roman" w:cstheme="minorHAnsi"/>
                <w:lang w:eastAsia="en-AU"/>
              </w:rPr>
              <w:t>s 240.1</w:t>
            </w:r>
          </w:p>
        </w:tc>
      </w:tr>
      <w:tr w:rsidR="00186316" w:rsidRPr="00186316" w14:paraId="7FEF1D4D" w14:textId="77777777" w:rsidTr="00091E67">
        <w:trPr>
          <w:cantSplit/>
          <w:jc w:val="center"/>
        </w:trPr>
        <w:tc>
          <w:tcPr>
            <w:tcW w:w="3397" w:type="dxa"/>
          </w:tcPr>
          <w:p w14:paraId="417934D9"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Samoa</w:t>
            </w:r>
          </w:p>
        </w:tc>
        <w:tc>
          <w:tcPr>
            <w:tcW w:w="2552" w:type="dxa"/>
            <w:shd w:val="clear" w:color="auto" w:fill="auto"/>
          </w:tcPr>
          <w:p w14:paraId="61ED36C1"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172</w:t>
            </w:r>
          </w:p>
        </w:tc>
        <w:tc>
          <w:tcPr>
            <w:tcW w:w="2202" w:type="dxa"/>
          </w:tcPr>
          <w:p w14:paraId="645A86B8"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138</w:t>
            </w:r>
          </w:p>
        </w:tc>
      </w:tr>
      <w:tr w:rsidR="00186316" w:rsidRPr="00186316" w14:paraId="31E95C60" w14:textId="77777777" w:rsidTr="00091E67">
        <w:trPr>
          <w:cantSplit/>
          <w:jc w:val="center"/>
        </w:trPr>
        <w:tc>
          <w:tcPr>
            <w:tcW w:w="3397" w:type="dxa"/>
          </w:tcPr>
          <w:p w14:paraId="134418B9"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Solomon Islands</w:t>
            </w:r>
          </w:p>
        </w:tc>
        <w:tc>
          <w:tcPr>
            <w:tcW w:w="2552" w:type="dxa"/>
            <w:shd w:val="clear" w:color="auto" w:fill="auto"/>
          </w:tcPr>
          <w:p w14:paraId="36752D86"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129, 258, 273, 308</w:t>
            </w:r>
          </w:p>
        </w:tc>
        <w:tc>
          <w:tcPr>
            <w:tcW w:w="2202" w:type="dxa"/>
          </w:tcPr>
          <w:p w14:paraId="48604FFC"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91</w:t>
            </w:r>
          </w:p>
        </w:tc>
      </w:tr>
      <w:tr w:rsidR="00186316" w:rsidRPr="00186316" w14:paraId="698D5F8F" w14:textId="77777777" w:rsidTr="00091E67">
        <w:trPr>
          <w:cantSplit/>
          <w:jc w:val="center"/>
        </w:trPr>
        <w:tc>
          <w:tcPr>
            <w:tcW w:w="3397" w:type="dxa"/>
          </w:tcPr>
          <w:p w14:paraId="6089A2F1"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Tokelau</w:t>
            </w:r>
          </w:p>
        </w:tc>
        <w:tc>
          <w:tcPr>
            <w:tcW w:w="2552" w:type="dxa"/>
            <w:shd w:val="clear" w:color="auto" w:fill="auto"/>
          </w:tcPr>
          <w:p w14:paraId="1B3CF01D"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27, 31, 73(1)</w:t>
            </w:r>
          </w:p>
        </w:tc>
        <w:tc>
          <w:tcPr>
            <w:tcW w:w="2202" w:type="dxa"/>
          </w:tcPr>
          <w:p w14:paraId="0BD445FB"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72 (1), 72 (2)</w:t>
            </w:r>
          </w:p>
        </w:tc>
      </w:tr>
      <w:tr w:rsidR="00186316" w:rsidRPr="00186316" w14:paraId="57175A35" w14:textId="77777777" w:rsidTr="00091E67">
        <w:trPr>
          <w:cantSplit/>
          <w:jc w:val="center"/>
        </w:trPr>
        <w:tc>
          <w:tcPr>
            <w:tcW w:w="3397" w:type="dxa"/>
          </w:tcPr>
          <w:p w14:paraId="6F97E5AF"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Tonga</w:t>
            </w:r>
          </w:p>
        </w:tc>
        <w:tc>
          <w:tcPr>
            <w:tcW w:w="2552" w:type="dxa"/>
            <w:shd w:val="clear" w:color="auto" w:fill="auto"/>
          </w:tcPr>
          <w:p w14:paraId="31536AA1" w14:textId="2138C3BB" w:rsidR="00186316" w:rsidRPr="00186316" w:rsidRDefault="00186316" w:rsidP="00186316">
            <w:pPr>
              <w:rPr>
                <w:rFonts w:eastAsia="Times New Roman" w:cstheme="minorHAnsi"/>
                <w:lang w:eastAsia="en-AU"/>
              </w:rPr>
            </w:pPr>
            <w:r w:rsidRPr="00186316">
              <w:rPr>
                <w:rFonts w:eastAsia="Times New Roman" w:cstheme="minorHAnsi"/>
                <w:lang w:eastAsia="en-AU"/>
              </w:rPr>
              <w:t xml:space="preserve">ss 53, 143, </w:t>
            </w:r>
            <w:r w:rsidR="00A06DED" w:rsidRPr="00186316">
              <w:rPr>
                <w:rFonts w:eastAsia="Times New Roman" w:cstheme="minorHAnsi"/>
                <w:lang w:eastAsia="en-AU"/>
              </w:rPr>
              <w:t>144, 145</w:t>
            </w:r>
          </w:p>
        </w:tc>
        <w:tc>
          <w:tcPr>
            <w:tcW w:w="2202" w:type="dxa"/>
          </w:tcPr>
          <w:p w14:paraId="682E664C"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50, 51</w:t>
            </w:r>
          </w:p>
        </w:tc>
      </w:tr>
      <w:tr w:rsidR="00186316" w:rsidRPr="00186316" w14:paraId="2359E847" w14:textId="77777777" w:rsidTr="00091E67">
        <w:trPr>
          <w:cantSplit/>
          <w:jc w:val="center"/>
        </w:trPr>
        <w:tc>
          <w:tcPr>
            <w:tcW w:w="3397" w:type="dxa"/>
          </w:tcPr>
          <w:p w14:paraId="35EC92F9"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Vanuatu</w:t>
            </w:r>
          </w:p>
        </w:tc>
        <w:tc>
          <w:tcPr>
            <w:tcW w:w="2552" w:type="dxa"/>
            <w:shd w:val="clear" w:color="auto" w:fill="auto"/>
          </w:tcPr>
          <w:p w14:paraId="4FCF2DA0" w14:textId="59626F18" w:rsidR="00186316" w:rsidRPr="00186316" w:rsidRDefault="00D02B24" w:rsidP="00186316">
            <w:pPr>
              <w:rPr>
                <w:rFonts w:eastAsia="Times New Roman" w:cstheme="minorHAnsi"/>
                <w:lang w:eastAsia="en-AU"/>
              </w:rPr>
            </w:pPr>
            <w:hyperlink w:anchor="Fraud_s_122" w:history="1">
              <w:r w:rsidR="00186316" w:rsidRPr="00854EE5">
                <w:rPr>
                  <w:rStyle w:val="Hyperlink"/>
                  <w:rFonts w:eastAsia="Times New Roman" w:cstheme="minorHAnsi"/>
                  <w:lang w:eastAsia="en-AU"/>
                </w:rPr>
                <w:t>ss 122</w:t>
              </w:r>
            </w:hyperlink>
            <w:r w:rsidR="00186316" w:rsidRPr="00186316">
              <w:rPr>
                <w:rFonts w:eastAsia="Times New Roman" w:cstheme="minorHAnsi"/>
                <w:lang w:eastAsia="en-AU"/>
              </w:rPr>
              <w:t xml:space="preserve">, </w:t>
            </w:r>
            <w:hyperlink w:anchor="Fraud_s_123" w:history="1">
              <w:r w:rsidR="00186316" w:rsidRPr="00854EE5">
                <w:rPr>
                  <w:rStyle w:val="Hyperlink"/>
                  <w:rFonts w:eastAsia="Times New Roman" w:cstheme="minorHAnsi"/>
                  <w:lang w:eastAsia="en-AU"/>
                </w:rPr>
                <w:t>123</w:t>
              </w:r>
            </w:hyperlink>
            <w:r w:rsidR="00186316" w:rsidRPr="00186316">
              <w:rPr>
                <w:rFonts w:eastAsia="Times New Roman" w:cstheme="minorHAnsi"/>
                <w:lang w:eastAsia="en-AU"/>
              </w:rPr>
              <w:t xml:space="preserve">, </w:t>
            </w:r>
            <w:hyperlink w:anchor="Fraud_s_124" w:history="1">
              <w:r w:rsidR="00186316" w:rsidRPr="00854EE5">
                <w:rPr>
                  <w:rStyle w:val="Hyperlink"/>
                  <w:rFonts w:eastAsia="Times New Roman" w:cstheme="minorHAnsi"/>
                  <w:lang w:eastAsia="en-AU"/>
                </w:rPr>
                <w:t>124</w:t>
              </w:r>
            </w:hyperlink>
            <w:r w:rsidR="00186316" w:rsidRPr="00186316">
              <w:rPr>
                <w:rFonts w:eastAsia="Times New Roman" w:cstheme="minorHAnsi"/>
                <w:lang w:eastAsia="en-AU"/>
              </w:rPr>
              <w:t xml:space="preserve">, </w:t>
            </w:r>
            <w:hyperlink w:anchor="Fraud_s_125" w:history="1">
              <w:r w:rsidR="00186316" w:rsidRPr="00854EE5">
                <w:rPr>
                  <w:rStyle w:val="Hyperlink"/>
                  <w:rFonts w:eastAsia="Times New Roman" w:cstheme="minorHAnsi"/>
                  <w:lang w:eastAsia="en-AU"/>
                </w:rPr>
                <w:t>125</w:t>
              </w:r>
            </w:hyperlink>
          </w:p>
        </w:tc>
        <w:tc>
          <w:tcPr>
            <w:tcW w:w="2202" w:type="dxa"/>
          </w:tcPr>
          <w:p w14:paraId="5A1644CA" w14:textId="12D4EC22" w:rsidR="00186316" w:rsidRPr="00186316" w:rsidRDefault="00D02B24" w:rsidP="00186316">
            <w:pPr>
              <w:rPr>
                <w:rFonts w:eastAsia="Times New Roman" w:cstheme="minorHAnsi"/>
                <w:lang w:eastAsia="en-AU"/>
              </w:rPr>
            </w:pPr>
            <w:hyperlink w:anchor="Bribery_s_73" w:history="1">
              <w:r w:rsidR="00186316" w:rsidRPr="00854EE5">
                <w:rPr>
                  <w:rStyle w:val="Hyperlink"/>
                  <w:rFonts w:eastAsia="Times New Roman" w:cstheme="minorHAnsi"/>
                  <w:lang w:eastAsia="en-AU"/>
                </w:rPr>
                <w:t>s 73</w:t>
              </w:r>
            </w:hyperlink>
          </w:p>
        </w:tc>
      </w:tr>
    </w:tbl>
    <w:p w14:paraId="4B30BF0A" w14:textId="77777777" w:rsidR="00186316" w:rsidRPr="00186316" w:rsidRDefault="00186316" w:rsidP="00186316">
      <w:pPr>
        <w:spacing w:after="0" w:line="240" w:lineRule="auto"/>
        <w:rPr>
          <w:rFonts w:eastAsia="Times New Roman" w:cstheme="minorHAnsi"/>
          <w:lang w:eastAsia="en-AU"/>
        </w:rPr>
        <w:sectPr w:rsidR="00186316" w:rsidRPr="00186316" w:rsidSect="00AC5BA5">
          <w:headerReference w:type="default" r:id="rId21"/>
          <w:footerReference w:type="default" r:id="rId22"/>
          <w:pgSz w:w="11907" w:h="16840" w:code="9"/>
          <w:pgMar w:top="1588" w:right="1418" w:bottom="1985" w:left="1361" w:header="397" w:footer="516" w:gutter="0"/>
          <w:cols w:space="708"/>
          <w:docGrid w:linePitch="360"/>
        </w:sectPr>
      </w:pPr>
    </w:p>
    <w:p w14:paraId="281DB4E8" w14:textId="77777777" w:rsidR="00186316" w:rsidRPr="00CF389F" w:rsidRDefault="00186316" w:rsidP="00CF389F">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 w:name="_Chapter_2:_Summary"/>
      <w:bookmarkStart w:id="2" w:name="_Chapter_2:_Vanuatu"/>
      <w:bookmarkEnd w:id="1"/>
      <w:bookmarkEnd w:id="2"/>
      <w:r w:rsidRPr="00CF389F">
        <w:rPr>
          <w:rFonts w:asciiTheme="minorHAnsi" w:eastAsiaTheme="minorEastAsia" w:hAnsiTheme="minorHAnsi" w:cs="Times New Roman"/>
          <w:bCs w:val="0"/>
          <w:color w:val="002060"/>
          <w:kern w:val="32"/>
          <w:sz w:val="28"/>
          <w:szCs w:val="28"/>
          <w:lang w:val="en-US" w:eastAsia="en-US"/>
        </w:rPr>
        <w:lastRenderedPageBreak/>
        <w:t xml:space="preserve">Chapter 2: </w:t>
      </w:r>
      <w:r w:rsidR="008428F7" w:rsidRPr="00CF389F">
        <w:rPr>
          <w:rFonts w:asciiTheme="minorHAnsi" w:eastAsiaTheme="minorEastAsia" w:hAnsiTheme="minorHAnsi" w:cs="Times New Roman"/>
          <w:bCs w:val="0"/>
          <w:color w:val="002060"/>
          <w:kern w:val="32"/>
          <w:sz w:val="28"/>
          <w:szCs w:val="28"/>
          <w:lang w:val="en-US" w:eastAsia="en-US"/>
        </w:rPr>
        <w:t>Vanuatu</w:t>
      </w:r>
      <w:r w:rsidRPr="00CF389F">
        <w:rPr>
          <w:rFonts w:asciiTheme="minorHAnsi" w:eastAsiaTheme="minorEastAsia" w:hAnsiTheme="minorHAnsi" w:cs="Times New Roman"/>
          <w:bCs w:val="0"/>
          <w:color w:val="002060"/>
          <w:kern w:val="32"/>
          <w:sz w:val="28"/>
          <w:szCs w:val="28"/>
          <w:lang w:val="en-US" w:eastAsia="en-US"/>
        </w:rPr>
        <w:t xml:space="preserve"> - Legislative Provisions and Elements of the Offences</w:t>
      </w:r>
    </w:p>
    <w:p w14:paraId="16B1ECB2" w14:textId="77777777" w:rsidR="00186316" w:rsidRPr="00186316" w:rsidRDefault="00186316" w:rsidP="00186316">
      <w:pPr>
        <w:keepNext/>
        <w:spacing w:before="120" w:after="0" w:line="240" w:lineRule="auto"/>
        <w:rPr>
          <w:rFonts w:eastAsia="Times New Roman" w:cstheme="minorHAnsi"/>
          <w:bCs/>
          <w:color w:val="242424"/>
          <w:szCs w:val="24"/>
          <w:shd w:val="clear" w:color="auto" w:fill="FFFFFF"/>
          <w:lang w:eastAsia="en-AU"/>
        </w:rPr>
      </w:pPr>
    </w:p>
    <w:p w14:paraId="42D215EC" w14:textId="01972C1D" w:rsidR="00186316" w:rsidRDefault="00186316" w:rsidP="00186316">
      <w:pPr>
        <w:keepNext/>
        <w:spacing w:before="120" w:after="0" w:line="240" w:lineRule="auto"/>
        <w:rPr>
          <w:rFonts w:eastAsia="Times New Roman" w:cstheme="minorHAnsi"/>
          <w:bCs/>
          <w:color w:val="242424"/>
          <w:szCs w:val="24"/>
          <w:shd w:val="clear" w:color="auto" w:fill="FFFFFF"/>
          <w:lang w:eastAsia="en-AU"/>
        </w:rPr>
      </w:pPr>
      <w:r w:rsidRPr="00186316">
        <w:rPr>
          <w:rFonts w:eastAsia="Times New Roman" w:cstheme="minorHAnsi"/>
          <w:bCs/>
          <w:color w:val="242424"/>
          <w:szCs w:val="24"/>
          <w:shd w:val="clear" w:color="auto" w:fill="FFFFFF"/>
          <w:lang w:eastAsia="en-AU"/>
        </w:rPr>
        <w:t xml:space="preserve">Under the two offence categories, the below offences pursuant to the </w:t>
      </w:r>
      <w:hyperlink r:id="rId23" w:history="1">
        <w:r w:rsidR="00A06DED" w:rsidRPr="00270FBB">
          <w:rPr>
            <w:rStyle w:val="Hyperlink"/>
            <w:i/>
            <w:iCs/>
          </w:rPr>
          <w:t>Penal Code 1977</w:t>
        </w:r>
      </w:hyperlink>
      <w:r w:rsidRPr="00186316">
        <w:rPr>
          <w:rFonts w:eastAsia="Times New Roman" w:cstheme="minorHAnsi"/>
          <w:bCs/>
          <w:i/>
          <w:color w:val="242424"/>
          <w:szCs w:val="24"/>
          <w:shd w:val="clear" w:color="auto" w:fill="FFFFFF"/>
          <w:lang w:eastAsia="en-AU"/>
        </w:rPr>
        <w:t xml:space="preserve">, </w:t>
      </w:r>
      <w:r w:rsidRPr="00186316">
        <w:rPr>
          <w:rFonts w:eastAsia="Times New Roman" w:cstheme="minorHAnsi"/>
          <w:bCs/>
          <w:color w:val="242424"/>
          <w:szCs w:val="24"/>
          <w:shd w:val="clear" w:color="auto" w:fill="FFFFFF"/>
          <w:lang w:eastAsia="en-AU"/>
        </w:rPr>
        <w:t xml:space="preserve">have been identified as falling within the scope of </w:t>
      </w:r>
      <w:r w:rsidRPr="00186316">
        <w:rPr>
          <w:rFonts w:eastAsia="Times New Roman" w:cstheme="minorHAnsi"/>
          <w:bCs/>
          <w:i/>
          <w:color w:val="242424"/>
          <w:szCs w:val="24"/>
          <w:shd w:val="clear" w:color="auto" w:fill="FFFFFF"/>
          <w:lang w:eastAsia="en-AU"/>
        </w:rPr>
        <w:t xml:space="preserve">“corruption”. </w:t>
      </w:r>
      <w:r w:rsidRPr="00186316">
        <w:rPr>
          <w:rFonts w:eastAsia="Times New Roman" w:cstheme="minorHAnsi"/>
          <w:bCs/>
          <w:color w:val="242424"/>
          <w:szCs w:val="24"/>
          <w:shd w:val="clear" w:color="auto" w:fill="FFFFFF"/>
          <w:lang w:eastAsia="en-AU"/>
        </w:rPr>
        <w:t>Power is used corruptly if it has been “used to obtain some private advantage or for any purpose foreign to the Power”.</w:t>
      </w:r>
      <w:r w:rsidRPr="00186316">
        <w:rPr>
          <w:rFonts w:eastAsia="Times New Roman" w:cstheme="minorHAnsi"/>
          <w:bCs/>
          <w:color w:val="242424"/>
          <w:szCs w:val="24"/>
          <w:shd w:val="clear" w:color="auto" w:fill="FFFFFF"/>
          <w:vertAlign w:val="superscript"/>
          <w:lang w:eastAsia="en-AU"/>
        </w:rPr>
        <w:footnoteReference w:id="4"/>
      </w:r>
      <w:r w:rsidRPr="00186316">
        <w:rPr>
          <w:rFonts w:eastAsia="Times New Roman" w:cstheme="minorHAnsi"/>
          <w:bCs/>
          <w:color w:val="242424"/>
          <w:szCs w:val="24"/>
          <w:shd w:val="clear" w:color="auto" w:fill="FFFFFF"/>
          <w:lang w:eastAsia="en-AU"/>
        </w:rPr>
        <w:t xml:space="preserve"> For the purposes of this program, </w:t>
      </w:r>
      <w:r w:rsidRPr="00186316">
        <w:rPr>
          <w:rFonts w:eastAsia="Times New Roman" w:cstheme="minorHAnsi"/>
          <w:bCs/>
          <w:i/>
          <w:color w:val="242424"/>
          <w:szCs w:val="24"/>
          <w:shd w:val="clear" w:color="auto" w:fill="FFFFFF"/>
          <w:lang w:eastAsia="en-AU"/>
        </w:rPr>
        <w:t>“corruption”</w:t>
      </w:r>
      <w:r w:rsidRPr="00186316">
        <w:rPr>
          <w:rFonts w:eastAsia="Times New Roman" w:cstheme="minorHAnsi"/>
          <w:bCs/>
          <w:color w:val="242424"/>
          <w:szCs w:val="24"/>
          <w:shd w:val="clear" w:color="auto" w:fill="FFFFFF"/>
          <w:lang w:eastAsia="en-AU"/>
        </w:rPr>
        <w:t xml:space="preserve"> refers to the abuse of entrusted power by public servants, with </w:t>
      </w:r>
      <w:proofErr w:type="gramStart"/>
      <w:r w:rsidRPr="00186316">
        <w:rPr>
          <w:rFonts w:eastAsia="Times New Roman" w:cstheme="minorHAnsi"/>
          <w:bCs/>
          <w:color w:val="242424"/>
          <w:szCs w:val="24"/>
          <w:shd w:val="clear" w:color="auto" w:fill="FFFFFF"/>
          <w:lang w:eastAsia="en-AU"/>
        </w:rPr>
        <w:t>particular reference</w:t>
      </w:r>
      <w:proofErr w:type="gramEnd"/>
      <w:r w:rsidRPr="00186316">
        <w:rPr>
          <w:rFonts w:eastAsia="Times New Roman" w:cstheme="minorHAnsi"/>
          <w:bCs/>
          <w:color w:val="242424"/>
          <w:szCs w:val="24"/>
          <w:shd w:val="clear" w:color="auto" w:fill="FFFFFF"/>
          <w:lang w:eastAsia="en-AU"/>
        </w:rPr>
        <w:t xml:space="preserve"> to the dishonest pursuit of gain.  ALTERNATIVELY: we have used this term in its generic meaning </w:t>
      </w:r>
      <w:proofErr w:type="gramStart"/>
      <w:r w:rsidRPr="00186316">
        <w:rPr>
          <w:rFonts w:eastAsia="Times New Roman" w:cstheme="minorHAnsi"/>
          <w:bCs/>
          <w:color w:val="242424"/>
          <w:szCs w:val="24"/>
          <w:shd w:val="clear" w:color="auto" w:fill="FFFFFF"/>
          <w:lang w:eastAsia="en-AU"/>
        </w:rPr>
        <w:t>opposed,</w:t>
      </w:r>
      <w:proofErr w:type="gramEnd"/>
      <w:r w:rsidRPr="00186316">
        <w:rPr>
          <w:rFonts w:eastAsia="Times New Roman" w:cstheme="minorHAnsi"/>
          <w:bCs/>
          <w:color w:val="242424"/>
          <w:szCs w:val="24"/>
          <w:shd w:val="clear" w:color="auto" w:fill="FFFFFF"/>
          <w:lang w:eastAsia="en-AU"/>
        </w:rPr>
        <w:t xml:space="preserve"> to its legal connotation.</w:t>
      </w:r>
    </w:p>
    <w:p w14:paraId="109FCD7D" w14:textId="77777777" w:rsidR="0024021E" w:rsidRPr="00186316" w:rsidRDefault="0024021E" w:rsidP="00186316">
      <w:pPr>
        <w:keepNext/>
        <w:spacing w:before="120" w:after="0" w:line="240" w:lineRule="auto"/>
        <w:rPr>
          <w:rFonts w:eastAsia="Times New Roman" w:cstheme="minorHAnsi"/>
          <w:bCs/>
          <w:color w:val="242424"/>
          <w:szCs w:val="24"/>
          <w:shd w:val="clear" w:color="auto" w:fill="FFFFFF"/>
          <w:lang w:eastAsia="en-AU"/>
        </w:rPr>
      </w:pPr>
    </w:p>
    <w:p w14:paraId="5D9AE437" w14:textId="77777777" w:rsidR="004B5D32" w:rsidRPr="004B5D32" w:rsidRDefault="004B5D32" w:rsidP="004B5D32">
      <w:pPr>
        <w:keepNext/>
        <w:spacing w:after="0" w:line="240" w:lineRule="auto"/>
        <w:jc w:val="both"/>
        <w:rPr>
          <w:rFonts w:ascii="Calibri" w:eastAsia="Times New Roman" w:hAnsi="Calibri" w:cs="Calibri"/>
          <w:b/>
          <w:u w:val="single"/>
          <w:lang w:eastAsia="en-AU"/>
        </w:rPr>
      </w:pPr>
      <w:bookmarkStart w:id="3" w:name="Fraud_s_122"/>
      <w:r>
        <w:rPr>
          <w:rFonts w:ascii="Calibri" w:eastAsia="Times New Roman" w:hAnsi="Calibri" w:cs="Calibri"/>
          <w:b/>
          <w:u w:val="single"/>
          <w:lang w:eastAsia="en-AU"/>
        </w:rPr>
        <w:t xml:space="preserve">Fraud: </w:t>
      </w:r>
      <w:r w:rsidRPr="004B5D32">
        <w:rPr>
          <w:rFonts w:ascii="Calibri" w:eastAsia="Times New Roman" w:hAnsi="Calibri" w:cs="Calibri"/>
          <w:b/>
          <w:u w:val="single"/>
          <w:lang w:eastAsia="en-AU"/>
        </w:rPr>
        <w:t>s 122. Theft Defined</w:t>
      </w:r>
    </w:p>
    <w:bookmarkEnd w:id="3"/>
    <w:p w14:paraId="1A31E77A" w14:textId="77777777" w:rsidR="004B5D32" w:rsidRPr="004B5D32" w:rsidRDefault="004B5D32" w:rsidP="0024021E">
      <w:pPr>
        <w:numPr>
          <w:ilvl w:val="0"/>
          <w:numId w:val="6"/>
        </w:numPr>
        <w:spacing w:after="0" w:line="240" w:lineRule="auto"/>
        <w:contextualSpacing/>
        <w:jc w:val="both"/>
        <w:rPr>
          <w:rFonts w:ascii="Calibri" w:eastAsia="Times New Roman" w:hAnsi="Calibri" w:cs="Calibri"/>
          <w:lang w:eastAsia="en-AU"/>
        </w:rPr>
      </w:pPr>
      <w:r w:rsidRPr="004B5D32">
        <w:rPr>
          <w:rFonts w:ascii="Calibri" w:eastAsia="Times New Roman" w:hAnsi="Calibri" w:cs="Calibri"/>
          <w:lang w:eastAsia="en-AU"/>
        </w:rPr>
        <w:t xml:space="preserve">A person commits theft who, without the consent of the owner, fraudulently and without a claim of right made in good faith, takes and carries away anything capable of being stolen with intent, at the time of such taking, permanently to deprive the owner </w:t>
      </w:r>
      <w:proofErr w:type="gramStart"/>
      <w:r w:rsidRPr="004B5D32">
        <w:rPr>
          <w:rFonts w:ascii="Calibri" w:eastAsia="Times New Roman" w:hAnsi="Calibri" w:cs="Calibri"/>
          <w:lang w:eastAsia="en-AU"/>
        </w:rPr>
        <w:t>thereof;</w:t>
      </w:r>
      <w:proofErr w:type="gramEnd"/>
    </w:p>
    <w:p w14:paraId="0789F077" w14:textId="77777777" w:rsidR="004B5D32" w:rsidRPr="004B5D32" w:rsidRDefault="004B5D32" w:rsidP="0024021E">
      <w:pPr>
        <w:numPr>
          <w:ilvl w:val="0"/>
          <w:numId w:val="6"/>
        </w:numPr>
        <w:spacing w:after="0" w:line="240" w:lineRule="auto"/>
        <w:contextualSpacing/>
        <w:jc w:val="both"/>
        <w:rPr>
          <w:rFonts w:ascii="Calibri" w:eastAsia="Times New Roman" w:hAnsi="Calibri" w:cs="Calibri"/>
          <w:lang w:eastAsia="en-AU"/>
        </w:rPr>
      </w:pPr>
      <w:r w:rsidRPr="004B5D32">
        <w:rPr>
          <w:rFonts w:ascii="Calibri" w:eastAsia="Times New Roman" w:hAnsi="Calibri" w:cs="Calibri"/>
          <w:lang w:eastAsia="en-AU"/>
        </w:rPr>
        <w:t>A person shall also be guilty of theft of any such thing notwithstanding that he has lawful physical control thereof, if, being a bailee or part owner thereof he fraudulently converts the same to his own use or the use of any person other than the owner.</w:t>
      </w:r>
    </w:p>
    <w:p w14:paraId="51DAC119" w14:textId="77777777" w:rsidR="004B5D32" w:rsidRPr="004B5D32" w:rsidRDefault="004B5D32" w:rsidP="0024021E">
      <w:pPr>
        <w:numPr>
          <w:ilvl w:val="0"/>
          <w:numId w:val="6"/>
        </w:numPr>
        <w:spacing w:after="0" w:line="240" w:lineRule="auto"/>
        <w:contextualSpacing/>
        <w:jc w:val="both"/>
        <w:rPr>
          <w:rFonts w:ascii="Calibri" w:eastAsia="Times New Roman" w:hAnsi="Calibri" w:cs="Calibri"/>
          <w:lang w:eastAsia="en-AU"/>
        </w:rPr>
      </w:pPr>
      <w:proofErr w:type="gramStart"/>
      <w:r w:rsidRPr="004B5D32">
        <w:rPr>
          <w:rFonts w:ascii="Calibri" w:eastAsia="Times New Roman" w:hAnsi="Calibri" w:cs="Calibri"/>
          <w:lang w:eastAsia="en-AU"/>
        </w:rPr>
        <w:t>For the purpose of</w:t>
      </w:r>
      <w:proofErr w:type="gramEnd"/>
      <w:r w:rsidRPr="004B5D32">
        <w:rPr>
          <w:rFonts w:ascii="Calibri" w:eastAsia="Times New Roman" w:hAnsi="Calibri" w:cs="Calibri"/>
          <w:lang w:eastAsia="en-AU"/>
        </w:rPr>
        <w:t xml:space="preserve"> subsection (1) –</w:t>
      </w:r>
    </w:p>
    <w:p w14:paraId="502EBAF1" w14:textId="77777777" w:rsidR="004B5D32" w:rsidRPr="004B5D32" w:rsidRDefault="004B5D32" w:rsidP="0024021E">
      <w:pPr>
        <w:numPr>
          <w:ilvl w:val="1"/>
          <w:numId w:val="6"/>
        </w:numPr>
        <w:spacing w:after="0" w:line="240" w:lineRule="auto"/>
        <w:contextualSpacing/>
        <w:jc w:val="both"/>
        <w:rPr>
          <w:rFonts w:ascii="Calibri" w:eastAsia="Times New Roman" w:hAnsi="Calibri" w:cs="Calibri"/>
          <w:lang w:eastAsia="en-AU"/>
        </w:rPr>
      </w:pPr>
      <w:r w:rsidRPr="004B5D32">
        <w:rPr>
          <w:rFonts w:ascii="Calibri" w:eastAsia="Times New Roman" w:hAnsi="Calibri" w:cs="Calibri"/>
          <w:lang w:eastAsia="en-AU"/>
        </w:rPr>
        <w:t>the word "takes" includes obtaining physical control –</w:t>
      </w:r>
    </w:p>
    <w:p w14:paraId="2BC687BE" w14:textId="77777777" w:rsidR="004B5D32" w:rsidRPr="004B5D32" w:rsidRDefault="004B5D32" w:rsidP="0024021E">
      <w:pPr>
        <w:numPr>
          <w:ilvl w:val="2"/>
          <w:numId w:val="6"/>
        </w:numPr>
        <w:spacing w:after="0" w:line="240" w:lineRule="auto"/>
        <w:contextualSpacing/>
        <w:jc w:val="both"/>
        <w:rPr>
          <w:rFonts w:ascii="Calibri" w:eastAsia="Times New Roman" w:hAnsi="Calibri" w:cs="Calibri"/>
          <w:lang w:eastAsia="en-AU"/>
        </w:rPr>
      </w:pPr>
      <w:r w:rsidRPr="004B5D32">
        <w:rPr>
          <w:rFonts w:ascii="Calibri" w:eastAsia="Times New Roman" w:hAnsi="Calibri" w:cs="Calibri"/>
          <w:lang w:eastAsia="en-AU"/>
        </w:rPr>
        <w:t xml:space="preserve">by any trick or by </w:t>
      </w:r>
      <w:proofErr w:type="gramStart"/>
      <w:r w:rsidRPr="004B5D32">
        <w:rPr>
          <w:rFonts w:ascii="Calibri" w:eastAsia="Times New Roman" w:hAnsi="Calibri" w:cs="Calibri"/>
          <w:lang w:eastAsia="en-AU"/>
        </w:rPr>
        <w:t>intimidation;</w:t>
      </w:r>
      <w:proofErr w:type="gramEnd"/>
    </w:p>
    <w:p w14:paraId="7A5255D8" w14:textId="77777777" w:rsidR="004B5D32" w:rsidRPr="004B5D32" w:rsidRDefault="004B5D32" w:rsidP="0024021E">
      <w:pPr>
        <w:numPr>
          <w:ilvl w:val="2"/>
          <w:numId w:val="6"/>
        </w:numPr>
        <w:spacing w:after="0" w:line="240" w:lineRule="auto"/>
        <w:contextualSpacing/>
        <w:jc w:val="both"/>
        <w:rPr>
          <w:rFonts w:ascii="Calibri" w:eastAsia="Times New Roman" w:hAnsi="Calibri" w:cs="Calibri"/>
          <w:lang w:eastAsia="en-AU"/>
        </w:rPr>
      </w:pPr>
      <w:r w:rsidRPr="004B5D32">
        <w:rPr>
          <w:rFonts w:ascii="Calibri" w:eastAsia="Times New Roman" w:hAnsi="Calibri" w:cs="Calibri"/>
          <w:lang w:eastAsia="en-AU"/>
        </w:rPr>
        <w:t xml:space="preserve">under a mistake on the part of the owner with knowledge on the part of the taker that physical control has been so </w:t>
      </w:r>
      <w:proofErr w:type="gramStart"/>
      <w:r w:rsidRPr="004B5D32">
        <w:rPr>
          <w:rFonts w:ascii="Calibri" w:eastAsia="Times New Roman" w:hAnsi="Calibri" w:cs="Calibri"/>
          <w:lang w:eastAsia="en-AU"/>
        </w:rPr>
        <w:t>obtained;</w:t>
      </w:r>
      <w:proofErr w:type="gramEnd"/>
    </w:p>
    <w:p w14:paraId="43B426CC" w14:textId="77777777" w:rsidR="004B5D32" w:rsidRPr="004B5D32" w:rsidRDefault="004B5D32" w:rsidP="0024021E">
      <w:pPr>
        <w:numPr>
          <w:ilvl w:val="2"/>
          <w:numId w:val="6"/>
        </w:numPr>
        <w:spacing w:after="0" w:line="240" w:lineRule="auto"/>
        <w:contextualSpacing/>
        <w:jc w:val="both"/>
        <w:rPr>
          <w:rFonts w:ascii="Calibri" w:eastAsia="Times New Roman" w:hAnsi="Calibri" w:cs="Calibri"/>
          <w:lang w:eastAsia="en-AU"/>
        </w:rPr>
      </w:pPr>
      <w:r w:rsidRPr="004B5D32">
        <w:rPr>
          <w:rFonts w:ascii="Calibri" w:eastAsia="Times New Roman" w:hAnsi="Calibri" w:cs="Calibri"/>
          <w:lang w:eastAsia="en-AU"/>
        </w:rPr>
        <w:t xml:space="preserve">by finding, whether or not at the time of finding the finder believes that the owner can be discovered by taking reasonable </w:t>
      </w:r>
      <w:proofErr w:type="gramStart"/>
      <w:r w:rsidRPr="004B5D32">
        <w:rPr>
          <w:rFonts w:ascii="Calibri" w:eastAsia="Times New Roman" w:hAnsi="Calibri" w:cs="Calibri"/>
          <w:lang w:eastAsia="en-AU"/>
        </w:rPr>
        <w:t>steps;</w:t>
      </w:r>
      <w:proofErr w:type="gramEnd"/>
    </w:p>
    <w:p w14:paraId="7141262A" w14:textId="4D60479F" w:rsidR="004B5D32" w:rsidRPr="004B5D32" w:rsidRDefault="004B5D32" w:rsidP="0024021E">
      <w:pPr>
        <w:numPr>
          <w:ilvl w:val="1"/>
          <w:numId w:val="6"/>
        </w:numPr>
        <w:spacing w:after="0" w:line="240" w:lineRule="auto"/>
        <w:contextualSpacing/>
        <w:jc w:val="both"/>
        <w:rPr>
          <w:rFonts w:ascii="Calibri" w:eastAsia="Times New Roman" w:hAnsi="Calibri" w:cs="Calibri"/>
          <w:lang w:eastAsia="en-AU"/>
        </w:rPr>
      </w:pPr>
      <w:r w:rsidRPr="004B5D32">
        <w:rPr>
          <w:rFonts w:ascii="Calibri" w:eastAsia="Times New Roman" w:hAnsi="Calibri" w:cs="Calibri"/>
          <w:lang w:eastAsia="en-AU"/>
        </w:rPr>
        <w:t xml:space="preserve">the words "carried away" include the removal of </w:t>
      </w:r>
      <w:proofErr w:type="spellStart"/>
      <w:r w:rsidR="000C5AAA" w:rsidRPr="004B5D32">
        <w:rPr>
          <w:rFonts w:ascii="Calibri" w:eastAsia="Times New Roman" w:hAnsi="Calibri" w:cs="Calibri"/>
          <w:lang w:eastAsia="en-AU"/>
        </w:rPr>
        <w:t>any</w:t>
      </w:r>
      <w:r w:rsidR="00C31C5A">
        <w:rPr>
          <w:rFonts w:ascii="Calibri" w:eastAsia="Times New Roman" w:hAnsi="Calibri" w:cs="Calibri"/>
          <w:lang w:eastAsia="en-AU"/>
        </w:rPr>
        <w:t xml:space="preserve"> </w:t>
      </w:r>
      <w:r w:rsidR="000C5AAA" w:rsidRPr="004B5D32">
        <w:rPr>
          <w:rFonts w:ascii="Calibri" w:eastAsia="Times New Roman" w:hAnsi="Calibri" w:cs="Calibri"/>
          <w:lang w:eastAsia="en-AU"/>
        </w:rPr>
        <w:t>thing</w:t>
      </w:r>
      <w:proofErr w:type="spellEnd"/>
      <w:r w:rsidRPr="004B5D32">
        <w:rPr>
          <w:rFonts w:ascii="Calibri" w:eastAsia="Times New Roman" w:hAnsi="Calibri" w:cs="Calibri"/>
          <w:lang w:eastAsia="en-AU"/>
        </w:rPr>
        <w:t xml:space="preserve"> from the place which it occupies but in the case of a thing attached, only if it has been completely </w:t>
      </w:r>
      <w:proofErr w:type="gramStart"/>
      <w:r w:rsidRPr="004B5D32">
        <w:rPr>
          <w:rFonts w:ascii="Calibri" w:eastAsia="Times New Roman" w:hAnsi="Calibri" w:cs="Calibri"/>
          <w:lang w:eastAsia="en-AU"/>
        </w:rPr>
        <w:t>detached;</w:t>
      </w:r>
      <w:proofErr w:type="gramEnd"/>
    </w:p>
    <w:p w14:paraId="6B621317" w14:textId="77777777" w:rsidR="004B5D32" w:rsidRPr="004B5D32" w:rsidRDefault="004B5D32" w:rsidP="0024021E">
      <w:pPr>
        <w:numPr>
          <w:ilvl w:val="1"/>
          <w:numId w:val="6"/>
        </w:numPr>
        <w:spacing w:after="0" w:line="240" w:lineRule="auto"/>
        <w:contextualSpacing/>
        <w:jc w:val="both"/>
        <w:rPr>
          <w:rFonts w:ascii="Calibri" w:eastAsia="Times New Roman" w:hAnsi="Calibri" w:cs="Calibri"/>
          <w:lang w:eastAsia="en-AU"/>
        </w:rPr>
      </w:pPr>
      <w:r w:rsidRPr="004B5D32">
        <w:rPr>
          <w:rFonts w:ascii="Calibri" w:eastAsia="Times New Roman" w:hAnsi="Calibri" w:cs="Calibri"/>
          <w:lang w:eastAsia="en-AU"/>
        </w:rPr>
        <w:t>the word "owner" includes any part-owner or person having physical control of, or a special property or interest in, anything capable of being stolen.</w:t>
      </w:r>
    </w:p>
    <w:p w14:paraId="2C8340AF" w14:textId="77777777" w:rsidR="004B5D32" w:rsidRPr="004B5D32" w:rsidRDefault="004B5D32" w:rsidP="004B5D32">
      <w:pPr>
        <w:spacing w:after="0" w:line="240" w:lineRule="auto"/>
        <w:jc w:val="both"/>
        <w:rPr>
          <w:rFonts w:ascii="Calibri" w:eastAsia="Times New Roman" w:hAnsi="Calibri" w:cs="Calibri"/>
          <w:lang w:eastAsia="en-AU"/>
        </w:rPr>
      </w:pPr>
    </w:p>
    <w:p w14:paraId="42553FA2" w14:textId="77777777" w:rsidR="004B5D32" w:rsidRPr="004B5D32" w:rsidRDefault="004B5D32" w:rsidP="004B5D32">
      <w:pPr>
        <w:spacing w:after="0" w:line="240" w:lineRule="auto"/>
        <w:jc w:val="both"/>
        <w:rPr>
          <w:rFonts w:ascii="Calibri" w:eastAsia="Times New Roman" w:hAnsi="Calibri" w:cs="Calibri"/>
          <w:b/>
          <w:u w:val="single"/>
          <w:lang w:eastAsia="en-AU"/>
        </w:rPr>
      </w:pPr>
      <w:bookmarkStart w:id="4" w:name="Fraud_s_123"/>
      <w:r>
        <w:rPr>
          <w:rFonts w:ascii="Calibri" w:eastAsia="Times New Roman" w:hAnsi="Calibri" w:cs="Calibri"/>
          <w:b/>
          <w:u w:val="single"/>
          <w:lang w:eastAsia="en-AU"/>
        </w:rPr>
        <w:t xml:space="preserve">Fraud: </w:t>
      </w:r>
      <w:r w:rsidRPr="004B5D32">
        <w:rPr>
          <w:rFonts w:ascii="Calibri" w:eastAsia="Times New Roman" w:hAnsi="Calibri" w:cs="Calibri"/>
          <w:b/>
          <w:u w:val="single"/>
          <w:lang w:eastAsia="en-AU"/>
        </w:rPr>
        <w:t>s 123. Misappropriation Defined</w:t>
      </w:r>
    </w:p>
    <w:bookmarkEnd w:id="4"/>
    <w:p w14:paraId="5B76FD52" w14:textId="77777777" w:rsidR="004B5D32" w:rsidRPr="004B5D32" w:rsidRDefault="004B5D32" w:rsidP="004B5D32">
      <w:pPr>
        <w:spacing w:after="0" w:line="240" w:lineRule="auto"/>
        <w:jc w:val="both"/>
        <w:rPr>
          <w:rFonts w:ascii="Calibri" w:eastAsia="Times New Roman" w:hAnsi="Calibri" w:cs="Calibri"/>
          <w:lang w:eastAsia="en-AU"/>
        </w:rPr>
      </w:pPr>
      <w:r w:rsidRPr="004B5D32">
        <w:rPr>
          <w:rFonts w:ascii="Calibri" w:eastAsia="Times New Roman" w:hAnsi="Calibri" w:cs="Calibri"/>
          <w:lang w:eastAsia="en-AU"/>
        </w:rPr>
        <w:t xml:space="preserve">A person commits misappropriation of property who destroys, wastes, or converts any property capable of being taken which has been entrusted to him for custody, return, </w:t>
      </w:r>
      <w:proofErr w:type="gramStart"/>
      <w:r w:rsidRPr="004B5D32">
        <w:rPr>
          <w:rFonts w:ascii="Calibri" w:eastAsia="Times New Roman" w:hAnsi="Calibri" w:cs="Calibri"/>
          <w:lang w:eastAsia="en-AU"/>
        </w:rPr>
        <w:t>accounting</w:t>
      </w:r>
      <w:proofErr w:type="gramEnd"/>
      <w:r w:rsidRPr="004B5D32">
        <w:rPr>
          <w:rFonts w:ascii="Calibri" w:eastAsia="Times New Roman" w:hAnsi="Calibri" w:cs="Calibri"/>
          <w:lang w:eastAsia="en-AU"/>
        </w:rPr>
        <w:t xml:space="preserve"> or any particular manner of dealing (not being a loan of money or of monies for consumption).</w:t>
      </w:r>
    </w:p>
    <w:p w14:paraId="7EE119F6" w14:textId="77777777" w:rsidR="004B5D32" w:rsidRPr="004B5D32" w:rsidRDefault="004B5D32" w:rsidP="004B5D32">
      <w:pPr>
        <w:spacing w:after="0" w:line="240" w:lineRule="auto"/>
        <w:jc w:val="both"/>
        <w:rPr>
          <w:rFonts w:ascii="Calibri" w:eastAsia="Times New Roman" w:hAnsi="Calibri" w:cs="Calibri"/>
          <w:lang w:eastAsia="en-AU"/>
        </w:rPr>
      </w:pPr>
    </w:p>
    <w:p w14:paraId="1CADF725" w14:textId="77777777" w:rsidR="004B5D32" w:rsidRPr="004B5D32" w:rsidRDefault="004B5D32" w:rsidP="004B5D32">
      <w:pPr>
        <w:spacing w:after="0" w:line="240" w:lineRule="auto"/>
        <w:jc w:val="both"/>
        <w:rPr>
          <w:rFonts w:ascii="Calibri" w:eastAsia="Times New Roman" w:hAnsi="Calibri" w:cs="Calibri"/>
          <w:b/>
          <w:u w:val="single"/>
          <w:lang w:eastAsia="en-AU"/>
        </w:rPr>
      </w:pPr>
      <w:bookmarkStart w:id="5" w:name="Fraud_s_124"/>
      <w:r>
        <w:rPr>
          <w:rFonts w:ascii="Calibri" w:eastAsia="Times New Roman" w:hAnsi="Calibri" w:cs="Calibri"/>
          <w:b/>
          <w:u w:val="single"/>
          <w:lang w:eastAsia="en-AU"/>
        </w:rPr>
        <w:t xml:space="preserve">Fraud: </w:t>
      </w:r>
      <w:r w:rsidRPr="004B5D32">
        <w:rPr>
          <w:rFonts w:ascii="Calibri" w:eastAsia="Times New Roman" w:hAnsi="Calibri" w:cs="Calibri"/>
          <w:b/>
          <w:u w:val="single"/>
          <w:lang w:eastAsia="en-AU"/>
        </w:rPr>
        <w:t>s 124. Obtaining Property by False Pretences Defined</w:t>
      </w:r>
    </w:p>
    <w:bookmarkEnd w:id="5"/>
    <w:p w14:paraId="58EEF4D2" w14:textId="77777777" w:rsidR="004B5D32" w:rsidRPr="004B5D32" w:rsidRDefault="004B5D32" w:rsidP="004B5D32">
      <w:pPr>
        <w:spacing w:after="0" w:line="240" w:lineRule="auto"/>
        <w:jc w:val="both"/>
        <w:rPr>
          <w:rFonts w:ascii="Calibri" w:eastAsia="Times New Roman" w:hAnsi="Calibri" w:cs="Calibri"/>
          <w:lang w:eastAsia="en-AU"/>
        </w:rPr>
      </w:pPr>
      <w:r w:rsidRPr="004B5D32">
        <w:rPr>
          <w:rFonts w:ascii="Calibri" w:eastAsia="Times New Roman" w:hAnsi="Calibri" w:cs="Calibri"/>
          <w:lang w:eastAsia="en-AU"/>
        </w:rPr>
        <w:t xml:space="preserve">Every person obtains property by false pretences who, by a false pretence, that is to say, any representation made by words, writing or conduct, of a matter of fact, either past or present, which representation is false in fact, and which the person making it knows to be false, or does not believe to be true with </w:t>
      </w:r>
      <w:r w:rsidRPr="004B5D32">
        <w:rPr>
          <w:rFonts w:ascii="Calibri" w:eastAsia="Times New Roman" w:hAnsi="Calibri" w:cs="Calibri"/>
          <w:lang w:eastAsia="en-AU"/>
        </w:rPr>
        <w:lastRenderedPageBreak/>
        <w:t>intent to defraud, either directly or indirectly, obtains possession of or title to anything capable of being stolen or procures anything capable of being to be delivered to any person other than himself.</w:t>
      </w:r>
    </w:p>
    <w:p w14:paraId="623306D6" w14:textId="77777777" w:rsidR="004B5D32" w:rsidRPr="004B5D32" w:rsidRDefault="004B5D32" w:rsidP="004B5D32">
      <w:pPr>
        <w:spacing w:after="0" w:line="240" w:lineRule="auto"/>
        <w:rPr>
          <w:rFonts w:ascii="Calibri" w:eastAsia="Times New Roman" w:hAnsi="Calibri" w:cs="Calibri"/>
          <w:lang w:eastAsia="en-AU"/>
        </w:rPr>
      </w:pPr>
    </w:p>
    <w:p w14:paraId="5A9A24D2" w14:textId="77777777" w:rsidR="004B5D32" w:rsidRPr="004B5D32" w:rsidRDefault="004B5D32" w:rsidP="004B5D32">
      <w:pPr>
        <w:spacing w:after="0" w:line="240" w:lineRule="auto"/>
        <w:rPr>
          <w:rFonts w:ascii="Calibri" w:eastAsia="Times New Roman" w:hAnsi="Calibri" w:cs="Calibri"/>
          <w:b/>
          <w:u w:val="single"/>
          <w:lang w:eastAsia="en-AU"/>
        </w:rPr>
      </w:pPr>
      <w:bookmarkStart w:id="6" w:name="Fraud_s_125"/>
      <w:r>
        <w:rPr>
          <w:rFonts w:ascii="Calibri" w:eastAsia="Times New Roman" w:hAnsi="Calibri" w:cs="Calibri"/>
          <w:b/>
          <w:u w:val="single"/>
          <w:lang w:eastAsia="en-AU"/>
        </w:rPr>
        <w:t xml:space="preserve">Fraud: </w:t>
      </w:r>
      <w:r w:rsidRPr="004B5D32">
        <w:rPr>
          <w:rFonts w:ascii="Calibri" w:eastAsia="Times New Roman" w:hAnsi="Calibri" w:cs="Calibri"/>
          <w:b/>
          <w:u w:val="single"/>
          <w:lang w:eastAsia="en-AU"/>
        </w:rPr>
        <w:t xml:space="preserve">s 125. Prohibition of theft, </w:t>
      </w:r>
      <w:proofErr w:type="gramStart"/>
      <w:r w:rsidRPr="004B5D32">
        <w:rPr>
          <w:rFonts w:ascii="Calibri" w:eastAsia="Times New Roman" w:hAnsi="Calibri" w:cs="Calibri"/>
          <w:b/>
          <w:u w:val="single"/>
          <w:lang w:eastAsia="en-AU"/>
        </w:rPr>
        <w:t>misappropriation</w:t>
      </w:r>
      <w:proofErr w:type="gramEnd"/>
      <w:r w:rsidRPr="004B5D32">
        <w:rPr>
          <w:rFonts w:ascii="Calibri" w:eastAsia="Times New Roman" w:hAnsi="Calibri" w:cs="Calibri"/>
          <w:b/>
          <w:u w:val="single"/>
          <w:lang w:eastAsia="en-AU"/>
        </w:rPr>
        <w:t xml:space="preserve"> and false pretences</w:t>
      </w:r>
    </w:p>
    <w:bookmarkEnd w:id="6"/>
    <w:p w14:paraId="66836766" w14:textId="77777777" w:rsidR="004B5D32" w:rsidRPr="004B5D32" w:rsidRDefault="004B5D32" w:rsidP="004B5D32">
      <w:pPr>
        <w:spacing w:after="0" w:line="240" w:lineRule="auto"/>
        <w:jc w:val="both"/>
        <w:rPr>
          <w:rFonts w:ascii="Calibri" w:eastAsia="Times New Roman" w:hAnsi="Calibri" w:cs="Calibri"/>
          <w:color w:val="000000"/>
          <w:lang w:eastAsia="en-AU"/>
        </w:rPr>
      </w:pPr>
      <w:r w:rsidRPr="004B5D32">
        <w:rPr>
          <w:rFonts w:ascii="Calibri" w:eastAsia="Times New Roman" w:hAnsi="Calibri" w:cs="Calibri"/>
          <w:color w:val="000000"/>
          <w:lang w:eastAsia="en-AU"/>
        </w:rPr>
        <w:t>No person shall cause loss to another –</w:t>
      </w:r>
    </w:p>
    <w:p w14:paraId="5A22AF76" w14:textId="77777777" w:rsidR="004B5D32" w:rsidRPr="004B5D32" w:rsidRDefault="004B5D32" w:rsidP="004B5D32">
      <w:pPr>
        <w:spacing w:after="0" w:line="240" w:lineRule="auto"/>
        <w:jc w:val="both"/>
        <w:rPr>
          <w:rFonts w:ascii="Calibri" w:eastAsia="Times New Roman" w:hAnsi="Calibri" w:cs="Calibri"/>
          <w:color w:val="000000"/>
          <w:lang w:eastAsia="en-AU"/>
        </w:rPr>
      </w:pPr>
      <w:r w:rsidRPr="004B5D32">
        <w:rPr>
          <w:rFonts w:ascii="Calibri" w:eastAsia="Times New Roman" w:hAnsi="Calibri" w:cs="Calibri"/>
          <w:color w:val="000000"/>
          <w:lang w:eastAsia="en-AU"/>
        </w:rPr>
        <w:t xml:space="preserve">(a) </w:t>
      </w:r>
      <w:r w:rsidRPr="004B5D32">
        <w:rPr>
          <w:rFonts w:ascii="Calibri" w:eastAsia="Times New Roman" w:hAnsi="Calibri" w:cs="Calibri"/>
          <w:color w:val="000000"/>
          <w:lang w:eastAsia="en-AU"/>
        </w:rPr>
        <w:tab/>
        <w:t xml:space="preserve">by </w:t>
      </w:r>
      <w:proofErr w:type="gramStart"/>
      <w:r w:rsidRPr="004B5D32">
        <w:rPr>
          <w:rFonts w:ascii="Calibri" w:eastAsia="Times New Roman" w:hAnsi="Calibri" w:cs="Calibri"/>
          <w:color w:val="000000"/>
          <w:lang w:eastAsia="en-AU"/>
        </w:rPr>
        <w:t>theft;</w:t>
      </w:r>
      <w:proofErr w:type="gramEnd"/>
    </w:p>
    <w:p w14:paraId="7FB221EC" w14:textId="77777777" w:rsidR="004B5D32" w:rsidRPr="004B5D32" w:rsidRDefault="004B5D32" w:rsidP="004B5D32">
      <w:pPr>
        <w:spacing w:after="0" w:line="240" w:lineRule="auto"/>
        <w:jc w:val="both"/>
        <w:rPr>
          <w:rFonts w:ascii="Calibri" w:eastAsia="Times New Roman" w:hAnsi="Calibri" w:cs="Calibri"/>
          <w:color w:val="000000"/>
          <w:lang w:eastAsia="en-AU"/>
        </w:rPr>
      </w:pPr>
      <w:r w:rsidRPr="004B5D32">
        <w:rPr>
          <w:rFonts w:ascii="Calibri" w:eastAsia="Times New Roman" w:hAnsi="Calibri" w:cs="Calibri"/>
          <w:color w:val="000000"/>
          <w:lang w:eastAsia="en-AU"/>
        </w:rPr>
        <w:t xml:space="preserve">(b) </w:t>
      </w:r>
      <w:r w:rsidRPr="004B5D32">
        <w:rPr>
          <w:rFonts w:ascii="Calibri" w:eastAsia="Times New Roman" w:hAnsi="Calibri" w:cs="Calibri"/>
          <w:color w:val="000000"/>
          <w:lang w:eastAsia="en-AU"/>
        </w:rPr>
        <w:tab/>
        <w:t>by misappropriation; or</w:t>
      </w:r>
    </w:p>
    <w:p w14:paraId="6FCC55B0" w14:textId="77777777" w:rsidR="004B5D32" w:rsidRPr="004B5D32" w:rsidRDefault="004B5D32" w:rsidP="004B5D32">
      <w:pPr>
        <w:spacing w:after="0" w:line="240" w:lineRule="auto"/>
        <w:jc w:val="both"/>
        <w:rPr>
          <w:rFonts w:ascii="Calibri" w:eastAsia="Times New Roman" w:hAnsi="Calibri" w:cs="Calibri"/>
          <w:color w:val="000000"/>
          <w:lang w:eastAsia="en-AU"/>
        </w:rPr>
      </w:pPr>
      <w:r w:rsidRPr="004B5D32">
        <w:rPr>
          <w:rFonts w:ascii="Calibri" w:eastAsia="Times New Roman" w:hAnsi="Calibri" w:cs="Calibri"/>
          <w:color w:val="000000"/>
          <w:lang w:eastAsia="en-AU"/>
        </w:rPr>
        <w:t xml:space="preserve">(c) </w:t>
      </w:r>
      <w:r w:rsidRPr="004B5D32">
        <w:rPr>
          <w:rFonts w:ascii="Calibri" w:eastAsia="Times New Roman" w:hAnsi="Calibri" w:cs="Calibri"/>
          <w:color w:val="000000"/>
          <w:lang w:eastAsia="en-AU"/>
        </w:rPr>
        <w:tab/>
        <w:t>by false pretences.</w:t>
      </w:r>
    </w:p>
    <w:p w14:paraId="0D0043FE" w14:textId="77777777" w:rsidR="00186316" w:rsidRDefault="004B5D32" w:rsidP="00186316">
      <w:pPr>
        <w:spacing w:after="0" w:line="240" w:lineRule="auto"/>
        <w:jc w:val="both"/>
        <w:rPr>
          <w:rFonts w:ascii="Calibri" w:eastAsia="Times New Roman" w:hAnsi="Calibri" w:cs="Calibri"/>
          <w:color w:val="000000"/>
          <w:lang w:eastAsia="en-AU"/>
        </w:rPr>
      </w:pPr>
      <w:r w:rsidRPr="004B5D32">
        <w:rPr>
          <w:rFonts w:ascii="Calibri" w:eastAsia="Times New Roman" w:hAnsi="Calibri" w:cs="Calibri"/>
          <w:color w:val="000000"/>
          <w:lang w:eastAsia="en-AU"/>
        </w:rPr>
        <w:t>Penalty: Imprisonment for 12 years.</w:t>
      </w:r>
    </w:p>
    <w:p w14:paraId="5E3D0EE9" w14:textId="77777777" w:rsidR="0024021E" w:rsidRDefault="0024021E" w:rsidP="00186316">
      <w:pPr>
        <w:spacing w:after="0" w:line="240" w:lineRule="auto"/>
        <w:jc w:val="both"/>
        <w:rPr>
          <w:rFonts w:ascii="Calibri" w:eastAsia="Times New Roman" w:hAnsi="Calibri" w:cs="Calibri"/>
          <w:color w:val="000000"/>
          <w:lang w:eastAsia="en-AU"/>
        </w:rPr>
      </w:pPr>
    </w:p>
    <w:p w14:paraId="6771DDDA" w14:textId="77777777" w:rsidR="0024021E" w:rsidRPr="00740140" w:rsidRDefault="0024021E" w:rsidP="0024021E">
      <w:pPr>
        <w:jc w:val="both"/>
        <w:rPr>
          <w:rFonts w:cstheme="minorHAnsi"/>
          <w:b/>
          <w:u w:val="single"/>
        </w:rPr>
      </w:pPr>
      <w:bookmarkStart w:id="7" w:name="Bribery_s_73"/>
      <w:r>
        <w:rPr>
          <w:rFonts w:cstheme="minorHAnsi"/>
          <w:b/>
          <w:u w:val="single"/>
        </w:rPr>
        <w:t>Bribery: s</w:t>
      </w:r>
      <w:r w:rsidRPr="00740140">
        <w:rPr>
          <w:rFonts w:cstheme="minorHAnsi"/>
          <w:b/>
          <w:u w:val="single"/>
        </w:rPr>
        <w:t xml:space="preserve"> 73. Corruption and Bribery of Officials</w:t>
      </w:r>
    </w:p>
    <w:bookmarkEnd w:id="7"/>
    <w:p w14:paraId="1658F2E7" w14:textId="77777777" w:rsidR="0024021E" w:rsidRPr="00740140" w:rsidRDefault="0024021E" w:rsidP="0024021E">
      <w:pPr>
        <w:numPr>
          <w:ilvl w:val="0"/>
          <w:numId w:val="7"/>
        </w:numPr>
        <w:spacing w:after="0" w:line="240" w:lineRule="auto"/>
        <w:jc w:val="both"/>
        <w:rPr>
          <w:rFonts w:cstheme="minorHAnsi"/>
        </w:rPr>
      </w:pPr>
      <w:r w:rsidRPr="00740140">
        <w:rPr>
          <w:rFonts w:cstheme="minorHAnsi"/>
        </w:rPr>
        <w:t>No public officer shall, whether within the Republic or elsewhere, corruptly accept or obtain or agree or offer to accept or attempt to obtain, any bribe for himself or any other person in respect of any act done or omitted, or to be done or omitted, by him in his official capacity.</w:t>
      </w:r>
    </w:p>
    <w:p w14:paraId="6D6B4150" w14:textId="77777777" w:rsidR="0024021E" w:rsidRPr="00740140" w:rsidRDefault="0024021E" w:rsidP="0024021E">
      <w:pPr>
        <w:jc w:val="both"/>
        <w:rPr>
          <w:rFonts w:cstheme="minorHAnsi"/>
        </w:rPr>
      </w:pPr>
      <w:r w:rsidRPr="00740140">
        <w:rPr>
          <w:rFonts w:cstheme="minorHAnsi"/>
        </w:rPr>
        <w:t>Penalty: Imprisonment for 10 years.</w:t>
      </w:r>
    </w:p>
    <w:p w14:paraId="46B57925" w14:textId="77777777" w:rsidR="0024021E" w:rsidRPr="00740140" w:rsidRDefault="0024021E" w:rsidP="0024021E">
      <w:pPr>
        <w:numPr>
          <w:ilvl w:val="0"/>
          <w:numId w:val="7"/>
        </w:numPr>
        <w:spacing w:after="0" w:line="240" w:lineRule="auto"/>
        <w:jc w:val="both"/>
        <w:rPr>
          <w:rFonts w:cstheme="minorHAnsi"/>
        </w:rPr>
      </w:pPr>
      <w:r w:rsidRPr="00740140">
        <w:rPr>
          <w:rFonts w:cstheme="minorHAnsi"/>
        </w:rPr>
        <w:t>No person shall corruptly give or offer or agree to give any bribe to any person with intent to influence any public officer in respect of any act or omission by him in his official capacity.</w:t>
      </w:r>
    </w:p>
    <w:p w14:paraId="3AF56D9D" w14:textId="77777777" w:rsidR="0024021E" w:rsidRPr="00740140" w:rsidRDefault="0024021E" w:rsidP="0024021E">
      <w:pPr>
        <w:jc w:val="both"/>
        <w:rPr>
          <w:rFonts w:cstheme="minorHAnsi"/>
        </w:rPr>
      </w:pPr>
      <w:r w:rsidRPr="00740140">
        <w:rPr>
          <w:rFonts w:cstheme="minorHAnsi"/>
        </w:rPr>
        <w:t>Penalty: Imprisonment for 10 years.</w:t>
      </w:r>
    </w:p>
    <w:p w14:paraId="747AEC76" w14:textId="77777777" w:rsidR="0024021E" w:rsidRPr="00C41BB1" w:rsidRDefault="0024021E" w:rsidP="0024021E">
      <w:pPr>
        <w:numPr>
          <w:ilvl w:val="0"/>
          <w:numId w:val="7"/>
        </w:numPr>
        <w:spacing w:after="0" w:line="240" w:lineRule="auto"/>
        <w:jc w:val="both"/>
      </w:pPr>
      <w:r w:rsidRPr="00740140">
        <w:rPr>
          <w:rFonts w:cstheme="minorHAnsi"/>
        </w:rPr>
        <w:t>For the purposes of this section, "bribe" means any money, valuable consideration, office or employment, or any benefit, whether direct or indirect, and the expression "public officer" means any person in the official service of the Republic (whether that service is honorary or not and whether it is within or outside the Republic) any member or employee of any local authority or public body and includes every police officer and judicial officer.</w:t>
      </w:r>
    </w:p>
    <w:p w14:paraId="2ACE4F33" w14:textId="77777777" w:rsidR="0024021E" w:rsidRPr="0024021E" w:rsidRDefault="0024021E" w:rsidP="00186316">
      <w:pPr>
        <w:spacing w:after="0" w:line="240" w:lineRule="auto"/>
        <w:jc w:val="both"/>
        <w:rPr>
          <w:rFonts w:ascii="Calibri" w:eastAsia="Times New Roman" w:hAnsi="Calibri" w:cs="Calibri"/>
          <w:color w:val="000000"/>
          <w:lang w:eastAsia="en-AU"/>
        </w:rPr>
      </w:pPr>
    </w:p>
    <w:p w14:paraId="47C11365" w14:textId="77777777" w:rsidR="0024021E" w:rsidRDefault="0024021E" w:rsidP="00186316">
      <w:pPr>
        <w:spacing w:after="0" w:line="240" w:lineRule="auto"/>
        <w:jc w:val="both"/>
        <w:rPr>
          <w:rFonts w:eastAsia="Times New Roman" w:cs="Times New Roman"/>
          <w:smallCaps/>
          <w:color w:val="002060"/>
          <w:sz w:val="32"/>
          <w:szCs w:val="32"/>
          <w:lang w:eastAsia="en-AU"/>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24021E" w:rsidRPr="00B90372" w14:paraId="3F59EAD8" w14:textId="77777777" w:rsidTr="00091E67">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1E88D" w14:textId="77777777" w:rsidR="0024021E" w:rsidRPr="007C6163" w:rsidRDefault="0024021E" w:rsidP="00091E67">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416A" w14:textId="77777777" w:rsidR="0024021E" w:rsidRPr="007C6163" w:rsidRDefault="0024021E" w:rsidP="00091E6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C15155" w14:textId="77777777" w:rsidR="0024021E" w:rsidRPr="007C6163" w:rsidRDefault="0024021E" w:rsidP="00091E6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24021E" w:rsidRPr="00B90372" w14:paraId="0ABBF149" w14:textId="77777777" w:rsidTr="00091E6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77932673" w14:textId="77777777" w:rsidR="0024021E" w:rsidRPr="002428B2" w:rsidRDefault="0024021E" w:rsidP="00091E67">
            <w:pPr>
              <w:keepNext/>
              <w:ind w:right="-57"/>
              <w:rPr>
                <w:rFonts w:cstheme="minorHAnsi"/>
                <w:sz w:val="24"/>
                <w:lang w:val="en-GB"/>
              </w:rPr>
            </w:pPr>
            <w:r w:rsidRPr="002428B2">
              <w:rPr>
                <w:rFonts w:cstheme="minorHAnsi"/>
                <w:sz w:val="24"/>
                <w:lang w:val="en-GB"/>
              </w:rPr>
              <w:t>VANUATU</w:t>
            </w:r>
          </w:p>
        </w:tc>
        <w:tc>
          <w:tcPr>
            <w:tcW w:w="5103" w:type="dxa"/>
            <w:shd w:val="clear" w:color="auto" w:fill="BDD6EE" w:themeFill="accent1" w:themeFillTint="66"/>
          </w:tcPr>
          <w:p w14:paraId="6336FCA4" w14:textId="349B0FB4" w:rsidR="0024021E" w:rsidRPr="0063645F" w:rsidRDefault="00D02B24" w:rsidP="00091E67">
            <w:pPr>
              <w:ind w:right="-57"/>
              <w:cnfStyle w:val="000000100000" w:firstRow="0" w:lastRow="0" w:firstColumn="0" w:lastColumn="0" w:oddVBand="0" w:evenVBand="0" w:oddHBand="1" w:evenHBand="0" w:firstRowFirstColumn="0" w:firstRowLastColumn="0" w:lastRowFirstColumn="0" w:lastRowLastColumn="0"/>
              <w:rPr>
                <w:rFonts w:cstheme="minorHAnsi"/>
                <w:i/>
                <w:iCs/>
                <w:color w:val="0000FF"/>
                <w:sz w:val="20"/>
                <w:szCs w:val="20"/>
                <w:u w:val="single"/>
                <w:lang w:val="en-GB"/>
              </w:rPr>
            </w:pPr>
            <w:hyperlink r:id="rId24" w:history="1">
              <w:r w:rsidR="0024021E" w:rsidRPr="00D02B24">
                <w:rPr>
                  <w:rStyle w:val="Hyperlink"/>
                  <w:rFonts w:cstheme="minorHAnsi"/>
                  <w:i/>
                  <w:iCs/>
                  <w:sz w:val="20"/>
                  <w:szCs w:val="20"/>
                  <w:lang w:val="en-GB"/>
                </w:rPr>
                <w:t>Penal Code 1977</w:t>
              </w:r>
            </w:hyperlink>
            <w:r w:rsidR="0024021E">
              <w:rPr>
                <w:rFonts w:cstheme="minorHAnsi"/>
                <w:i/>
                <w:iCs/>
                <w:color w:val="0000FF"/>
                <w:sz w:val="20"/>
                <w:szCs w:val="20"/>
                <w:u w:val="single"/>
                <w:lang w:val="en-GB"/>
              </w:rPr>
              <w:t xml:space="preserve"> </w:t>
            </w:r>
            <w:r w:rsidR="0024021E" w:rsidRPr="0063645F">
              <w:rPr>
                <w:rStyle w:val="FootnoteReference"/>
                <w:rFonts w:cstheme="minorHAnsi"/>
                <w:i/>
                <w:iCs/>
                <w:color w:val="000000" w:themeColor="text1"/>
                <w:sz w:val="20"/>
                <w:szCs w:val="20"/>
                <w:lang w:val="en-GB"/>
              </w:rPr>
              <w:footnoteReference w:id="5"/>
            </w:r>
          </w:p>
        </w:tc>
        <w:tc>
          <w:tcPr>
            <w:tcW w:w="5108" w:type="dxa"/>
            <w:shd w:val="clear" w:color="auto" w:fill="BDD6EE" w:themeFill="accent1" w:themeFillTint="66"/>
          </w:tcPr>
          <w:p w14:paraId="4F870AF3" w14:textId="77777777" w:rsidR="0024021E" w:rsidRPr="00B90372" w:rsidRDefault="0024021E"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24021E" w:rsidRPr="00B90372" w14:paraId="47C945B0" w14:textId="77777777" w:rsidTr="00091E67">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67242B4C" w14:textId="77777777" w:rsidR="0024021E" w:rsidRPr="002428B2" w:rsidRDefault="0024021E" w:rsidP="00091E67">
            <w:pPr>
              <w:ind w:right="-57"/>
              <w:rPr>
                <w:rFonts w:cstheme="minorHAnsi"/>
                <w:iCs/>
                <w:lang w:val="en-GB"/>
              </w:rPr>
            </w:pPr>
            <w:r w:rsidRPr="002428B2">
              <w:rPr>
                <w:rFonts w:cstheme="minorHAnsi"/>
                <w:iCs/>
                <w:lang w:val="en-GB"/>
              </w:rPr>
              <w:t>Legislative Provisions</w:t>
            </w:r>
          </w:p>
        </w:tc>
        <w:tc>
          <w:tcPr>
            <w:tcW w:w="5103" w:type="dxa"/>
            <w:shd w:val="clear" w:color="auto" w:fill="DEEAF6" w:themeFill="accent1" w:themeFillTint="33"/>
          </w:tcPr>
          <w:p w14:paraId="719E0222" w14:textId="77777777" w:rsidR="0024021E" w:rsidRDefault="0024021E" w:rsidP="00091E67">
            <w:pPr>
              <w:ind w:right="-57"/>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lang w:val="en-GB"/>
              </w:rPr>
            </w:pPr>
            <w:r>
              <w:rPr>
                <w:rFonts w:cstheme="minorHAnsi"/>
                <w:b/>
                <w:iCs/>
                <w:sz w:val="20"/>
                <w:szCs w:val="20"/>
                <w:lang w:val="en-GB"/>
              </w:rPr>
              <w:t>s</w:t>
            </w:r>
            <w:r w:rsidRPr="006F7DBF">
              <w:rPr>
                <w:rFonts w:cstheme="minorHAnsi"/>
                <w:b/>
                <w:iCs/>
                <w:sz w:val="20"/>
                <w:szCs w:val="20"/>
                <w:lang w:val="en-GB"/>
              </w:rPr>
              <w:t xml:space="preserve"> </w:t>
            </w:r>
            <w:r w:rsidRPr="006F7DBF">
              <w:rPr>
                <w:rFonts w:cstheme="minorHAnsi"/>
                <w:b/>
                <w:color w:val="000000" w:themeColor="text1"/>
                <w:sz w:val="20"/>
                <w:szCs w:val="20"/>
                <w:lang w:val="en-GB"/>
              </w:rPr>
              <w:t>122 Theft Defined</w:t>
            </w:r>
          </w:p>
          <w:p w14:paraId="55C4D866" w14:textId="77777777" w:rsidR="0024021E" w:rsidRPr="006F7DBF" w:rsidRDefault="0024021E" w:rsidP="00091E67">
            <w:pPr>
              <w:ind w:right="-57"/>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lang w:val="en-GB"/>
              </w:rPr>
            </w:pPr>
            <w:r>
              <w:rPr>
                <w:rFonts w:cstheme="minorHAnsi"/>
                <w:b/>
                <w:iCs/>
                <w:sz w:val="20"/>
                <w:szCs w:val="20"/>
                <w:lang w:val="en-GB"/>
              </w:rPr>
              <w:t>s</w:t>
            </w:r>
            <w:r w:rsidRPr="006F7DBF">
              <w:rPr>
                <w:rFonts w:cstheme="minorHAnsi"/>
                <w:b/>
                <w:iCs/>
                <w:sz w:val="20"/>
                <w:szCs w:val="20"/>
                <w:lang w:val="en-GB"/>
              </w:rPr>
              <w:t xml:space="preserve"> </w:t>
            </w:r>
            <w:r>
              <w:rPr>
                <w:rFonts w:cstheme="minorHAnsi"/>
                <w:b/>
                <w:color w:val="000000" w:themeColor="text1"/>
                <w:sz w:val="20"/>
                <w:szCs w:val="20"/>
                <w:lang w:val="en-GB"/>
              </w:rPr>
              <w:t xml:space="preserve">123 Misappropriation </w:t>
            </w:r>
            <w:r w:rsidRPr="006F7DBF">
              <w:rPr>
                <w:rFonts w:cstheme="minorHAnsi"/>
                <w:b/>
                <w:color w:val="000000" w:themeColor="text1"/>
                <w:sz w:val="20"/>
                <w:szCs w:val="20"/>
                <w:lang w:val="en-GB"/>
              </w:rPr>
              <w:t>Defined</w:t>
            </w:r>
          </w:p>
          <w:p w14:paraId="7BAE993E" w14:textId="77777777" w:rsidR="0024021E" w:rsidRDefault="0024021E" w:rsidP="00091E67">
            <w:pPr>
              <w:ind w:right="-57"/>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lang w:val="en-GB"/>
              </w:rPr>
            </w:pPr>
            <w:r>
              <w:rPr>
                <w:rFonts w:cstheme="minorHAnsi"/>
                <w:b/>
                <w:iCs/>
                <w:sz w:val="20"/>
                <w:szCs w:val="20"/>
                <w:lang w:val="en-GB"/>
              </w:rPr>
              <w:t>s</w:t>
            </w:r>
            <w:r w:rsidRPr="006F7DBF">
              <w:rPr>
                <w:rFonts w:cstheme="minorHAnsi"/>
                <w:b/>
                <w:iCs/>
                <w:sz w:val="20"/>
                <w:szCs w:val="20"/>
                <w:lang w:val="en-GB"/>
              </w:rPr>
              <w:t xml:space="preserve"> </w:t>
            </w:r>
            <w:r w:rsidRPr="006F7DBF">
              <w:rPr>
                <w:rFonts w:cstheme="minorHAnsi"/>
                <w:b/>
                <w:color w:val="000000" w:themeColor="text1"/>
                <w:sz w:val="20"/>
                <w:szCs w:val="20"/>
                <w:lang w:val="en-GB"/>
              </w:rPr>
              <w:t>124 Obtain</w:t>
            </w:r>
            <w:r>
              <w:rPr>
                <w:rFonts w:cstheme="minorHAnsi"/>
                <w:b/>
                <w:color w:val="000000" w:themeColor="text1"/>
                <w:sz w:val="20"/>
                <w:szCs w:val="20"/>
                <w:lang w:val="en-GB"/>
              </w:rPr>
              <w:t>ing property by false pretences definition</w:t>
            </w:r>
          </w:p>
          <w:p w14:paraId="7439D7B5" w14:textId="77777777" w:rsidR="0024021E" w:rsidRPr="00AE6D74" w:rsidRDefault="0024021E" w:rsidP="00091E67">
            <w:pPr>
              <w:ind w:right="-57"/>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lang w:val="en-GB"/>
              </w:rPr>
            </w:pPr>
            <w:r>
              <w:rPr>
                <w:rFonts w:cstheme="minorHAnsi"/>
                <w:b/>
                <w:iCs/>
                <w:sz w:val="20"/>
                <w:szCs w:val="20"/>
                <w:lang w:val="en-GB"/>
              </w:rPr>
              <w:lastRenderedPageBreak/>
              <w:t>s</w:t>
            </w:r>
            <w:r w:rsidRPr="006F7DBF">
              <w:rPr>
                <w:rFonts w:cstheme="minorHAnsi"/>
                <w:b/>
                <w:iCs/>
                <w:sz w:val="20"/>
                <w:szCs w:val="20"/>
                <w:lang w:val="en-GB"/>
              </w:rPr>
              <w:t xml:space="preserve"> </w:t>
            </w:r>
            <w:r>
              <w:rPr>
                <w:rFonts w:cstheme="minorHAnsi"/>
                <w:b/>
                <w:color w:val="000000" w:themeColor="text1"/>
                <w:sz w:val="20"/>
                <w:szCs w:val="20"/>
                <w:lang w:val="en-GB"/>
              </w:rPr>
              <w:t xml:space="preserve">125 Prohibition of theft, </w:t>
            </w:r>
            <w:proofErr w:type="gramStart"/>
            <w:r>
              <w:rPr>
                <w:rFonts w:cstheme="minorHAnsi"/>
                <w:b/>
                <w:color w:val="000000" w:themeColor="text1"/>
                <w:sz w:val="20"/>
                <w:szCs w:val="20"/>
                <w:lang w:val="en-GB"/>
              </w:rPr>
              <w:t>misappropriation</w:t>
            </w:r>
            <w:proofErr w:type="gramEnd"/>
            <w:r>
              <w:rPr>
                <w:rFonts w:cstheme="minorHAnsi"/>
                <w:b/>
                <w:color w:val="000000" w:themeColor="text1"/>
                <w:sz w:val="20"/>
                <w:szCs w:val="20"/>
                <w:lang w:val="en-GB"/>
              </w:rPr>
              <w:t xml:space="preserve"> and false pretences</w:t>
            </w:r>
          </w:p>
        </w:tc>
        <w:tc>
          <w:tcPr>
            <w:tcW w:w="5108" w:type="dxa"/>
            <w:shd w:val="clear" w:color="auto" w:fill="DEEAF6" w:themeFill="accent1" w:themeFillTint="33"/>
          </w:tcPr>
          <w:p w14:paraId="6A152214" w14:textId="77777777" w:rsidR="0024021E" w:rsidRPr="006F7DBF" w:rsidRDefault="0024021E" w:rsidP="00091E67">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lastRenderedPageBreak/>
              <w:t>s</w:t>
            </w:r>
            <w:r w:rsidRPr="006F7DBF">
              <w:rPr>
                <w:rFonts w:cstheme="minorHAnsi"/>
                <w:b/>
                <w:sz w:val="20"/>
                <w:szCs w:val="20"/>
                <w:lang w:val="en-GB"/>
              </w:rPr>
              <w:t xml:space="preserve"> 73 Corruption and bribery of Officials</w:t>
            </w:r>
          </w:p>
        </w:tc>
      </w:tr>
      <w:tr w:rsidR="0024021E" w:rsidRPr="00B90372" w14:paraId="05FB79DC" w14:textId="77777777" w:rsidTr="00091E6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DEEAF6" w:themeFill="accent1" w:themeFillTint="33"/>
          </w:tcPr>
          <w:p w14:paraId="0F834469" w14:textId="77777777" w:rsidR="0024021E" w:rsidRPr="002428B2" w:rsidRDefault="0024021E" w:rsidP="00091E67">
            <w:pPr>
              <w:ind w:right="-57"/>
              <w:rPr>
                <w:rFonts w:cstheme="minorHAnsi"/>
                <w:iCs/>
                <w:lang w:val="en-GB"/>
              </w:rPr>
            </w:pPr>
            <w:r w:rsidRPr="002428B2">
              <w:rPr>
                <w:rFonts w:cstheme="minorHAnsi"/>
                <w:iCs/>
                <w:lang w:val="en-GB"/>
              </w:rPr>
              <w:t>Elements of the Offence</w:t>
            </w:r>
          </w:p>
        </w:tc>
        <w:tc>
          <w:tcPr>
            <w:tcW w:w="5103" w:type="dxa"/>
            <w:shd w:val="clear" w:color="auto" w:fill="DEEAF6" w:themeFill="accent1" w:themeFillTint="33"/>
          </w:tcPr>
          <w:p w14:paraId="39E430F5" w14:textId="77777777" w:rsidR="0024021E" w:rsidRPr="00F46036" w:rsidRDefault="0024021E" w:rsidP="00091E67">
            <w:pPr>
              <w:ind w:right="-57"/>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lang w:val="en-GB"/>
              </w:rPr>
            </w:pPr>
            <w:r>
              <w:rPr>
                <w:rFonts w:cstheme="minorHAnsi"/>
                <w:b/>
                <w:iCs/>
                <w:sz w:val="20"/>
                <w:szCs w:val="20"/>
                <w:lang w:val="en-GB"/>
              </w:rPr>
              <w:t xml:space="preserve">s </w:t>
            </w:r>
            <w:r w:rsidRPr="00F46036">
              <w:rPr>
                <w:rFonts w:cstheme="minorHAnsi"/>
                <w:b/>
                <w:color w:val="000000" w:themeColor="text1"/>
                <w:sz w:val="20"/>
                <w:szCs w:val="20"/>
                <w:lang w:val="en-GB"/>
              </w:rPr>
              <w:t>122 Theft Defined</w:t>
            </w:r>
          </w:p>
          <w:p w14:paraId="0237056B" w14:textId="77777777" w:rsidR="0024021E" w:rsidRPr="00F46036" w:rsidRDefault="0024021E" w:rsidP="0024021E">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r w:rsidRPr="00F46036">
              <w:rPr>
                <w:rFonts w:cstheme="minorHAnsi"/>
                <w:b/>
                <w:color w:val="000000" w:themeColor="text1"/>
                <w:sz w:val="20"/>
                <w:szCs w:val="20"/>
                <w:lang w:val="en-GB"/>
              </w:rPr>
              <w:t xml:space="preserve">A </w:t>
            </w:r>
            <w:proofErr w:type="gramStart"/>
            <w:r w:rsidRPr="00F46036">
              <w:rPr>
                <w:rFonts w:cstheme="minorHAnsi"/>
                <w:color w:val="000000" w:themeColor="text1"/>
                <w:sz w:val="20"/>
                <w:szCs w:val="20"/>
                <w:lang w:val="en-GB"/>
              </w:rPr>
              <w:t>takes</w:t>
            </w:r>
            <w:proofErr w:type="gramEnd"/>
            <w:r w:rsidRPr="00F46036">
              <w:rPr>
                <w:rFonts w:cstheme="minorHAnsi"/>
                <w:color w:val="000000" w:themeColor="text1"/>
                <w:sz w:val="20"/>
                <w:szCs w:val="20"/>
                <w:lang w:val="en-GB"/>
              </w:rPr>
              <w:t xml:space="preserve"> and</w:t>
            </w:r>
            <w:r w:rsidRPr="00F46036">
              <w:rPr>
                <w:rFonts w:cstheme="minorHAnsi"/>
                <w:b/>
                <w:color w:val="000000" w:themeColor="text1"/>
                <w:sz w:val="20"/>
                <w:szCs w:val="20"/>
                <w:lang w:val="en-GB"/>
              </w:rPr>
              <w:t xml:space="preserve"> </w:t>
            </w:r>
            <w:r w:rsidRPr="00F46036">
              <w:rPr>
                <w:rFonts w:cstheme="minorHAnsi"/>
                <w:color w:val="000000" w:themeColor="text1"/>
                <w:sz w:val="20"/>
                <w:szCs w:val="20"/>
                <w:lang w:val="en-GB"/>
              </w:rPr>
              <w:t>carries away anything capable of being stolen</w:t>
            </w:r>
          </w:p>
          <w:p w14:paraId="13D78841" w14:textId="77777777" w:rsidR="0024021E" w:rsidRPr="00F46036" w:rsidRDefault="0024021E" w:rsidP="0024021E">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proofErr w:type="gramStart"/>
            <w:r w:rsidRPr="00F46036">
              <w:rPr>
                <w:rFonts w:cstheme="minorHAnsi"/>
                <w:b/>
                <w:color w:val="000000" w:themeColor="text1"/>
                <w:sz w:val="20"/>
                <w:szCs w:val="20"/>
                <w:lang w:val="en-GB"/>
              </w:rPr>
              <w:t>A</w:t>
            </w:r>
            <w:proofErr w:type="gramEnd"/>
            <w:r w:rsidRPr="00F46036">
              <w:rPr>
                <w:rFonts w:cstheme="minorHAnsi"/>
                <w:b/>
                <w:color w:val="000000" w:themeColor="text1"/>
                <w:sz w:val="20"/>
                <w:szCs w:val="20"/>
                <w:lang w:val="en-GB"/>
              </w:rPr>
              <w:t xml:space="preserve"> </w:t>
            </w:r>
            <w:r w:rsidRPr="00F46036">
              <w:rPr>
                <w:rFonts w:cstheme="minorHAnsi"/>
                <w:color w:val="000000" w:themeColor="text1"/>
                <w:sz w:val="20"/>
                <w:szCs w:val="20"/>
                <w:lang w:val="en-GB"/>
              </w:rPr>
              <w:t xml:space="preserve">acted without consent of owner </w:t>
            </w:r>
          </w:p>
          <w:p w14:paraId="4E92E9CD" w14:textId="77777777" w:rsidR="0024021E" w:rsidRPr="00F46036" w:rsidRDefault="0024021E" w:rsidP="0024021E">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proofErr w:type="gramStart"/>
            <w:r w:rsidRPr="00F46036">
              <w:rPr>
                <w:rFonts w:cstheme="minorHAnsi"/>
                <w:b/>
                <w:color w:val="000000" w:themeColor="text1"/>
                <w:sz w:val="20"/>
                <w:szCs w:val="20"/>
                <w:lang w:val="en-GB"/>
              </w:rPr>
              <w:t>A</w:t>
            </w:r>
            <w:proofErr w:type="gramEnd"/>
            <w:r w:rsidRPr="00F46036">
              <w:rPr>
                <w:rFonts w:cstheme="minorHAnsi"/>
                <w:b/>
                <w:color w:val="000000" w:themeColor="text1"/>
                <w:sz w:val="20"/>
                <w:szCs w:val="20"/>
                <w:lang w:val="en-GB"/>
              </w:rPr>
              <w:t xml:space="preserve"> </w:t>
            </w:r>
            <w:r w:rsidRPr="00F46036">
              <w:rPr>
                <w:rFonts w:cstheme="minorHAnsi"/>
                <w:color w:val="000000" w:themeColor="text1"/>
                <w:sz w:val="20"/>
                <w:szCs w:val="20"/>
                <w:lang w:val="en-GB"/>
              </w:rPr>
              <w:t>acted fraudulently AND</w:t>
            </w:r>
          </w:p>
          <w:p w14:paraId="75203330" w14:textId="77777777" w:rsidR="0024021E" w:rsidRPr="00F46036" w:rsidRDefault="0024021E" w:rsidP="00091E67">
            <w:pPr>
              <w:pStyle w:val="ListParagraph"/>
              <w:ind w:left="227"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r w:rsidRPr="00F46036">
              <w:rPr>
                <w:rFonts w:cstheme="minorHAnsi"/>
                <w:color w:val="000000" w:themeColor="text1"/>
                <w:sz w:val="20"/>
                <w:szCs w:val="20"/>
                <w:lang w:val="en-GB"/>
              </w:rPr>
              <w:t>without claim of right in good faith</w:t>
            </w:r>
          </w:p>
          <w:p w14:paraId="6F58B0D8" w14:textId="77777777" w:rsidR="0024021E" w:rsidRPr="00F46036" w:rsidRDefault="0024021E" w:rsidP="0024021E">
            <w:pPr>
              <w:pStyle w:val="ListParagraph"/>
              <w:numPr>
                <w:ilvl w:val="0"/>
                <w:numId w:val="15"/>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proofErr w:type="gramStart"/>
            <w:r w:rsidRPr="00F46036">
              <w:rPr>
                <w:rFonts w:cstheme="minorHAnsi"/>
                <w:b/>
                <w:color w:val="000000" w:themeColor="text1"/>
                <w:sz w:val="20"/>
                <w:szCs w:val="20"/>
                <w:lang w:val="en-GB"/>
              </w:rPr>
              <w:t>A</w:t>
            </w:r>
            <w:proofErr w:type="gramEnd"/>
            <w:r w:rsidRPr="00F46036">
              <w:rPr>
                <w:rFonts w:cstheme="minorHAnsi"/>
                <w:b/>
                <w:color w:val="000000" w:themeColor="text1"/>
                <w:sz w:val="20"/>
                <w:szCs w:val="20"/>
                <w:lang w:val="en-GB"/>
              </w:rPr>
              <w:t xml:space="preserve"> </w:t>
            </w:r>
            <w:r w:rsidRPr="00F46036">
              <w:rPr>
                <w:rFonts w:cstheme="minorHAnsi"/>
                <w:color w:val="000000" w:themeColor="text1"/>
                <w:sz w:val="20"/>
                <w:szCs w:val="20"/>
                <w:lang w:val="en-GB"/>
              </w:rPr>
              <w:t>acted with intent to permanently deprive the owner</w:t>
            </w:r>
          </w:p>
          <w:p w14:paraId="38854AC7" w14:textId="77777777" w:rsidR="0024021E" w:rsidRPr="00AE6D74" w:rsidRDefault="0024021E" w:rsidP="00091E67">
            <w:pPr>
              <w:ind w:right="-57"/>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lang w:val="en-GB"/>
              </w:rPr>
            </w:pPr>
          </w:p>
          <w:p w14:paraId="6C9274F4" w14:textId="77777777" w:rsidR="0024021E" w:rsidRPr="00F46036" w:rsidRDefault="0024021E" w:rsidP="00091E67">
            <w:pPr>
              <w:ind w:right="-57"/>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lang w:val="en-GB"/>
              </w:rPr>
            </w:pPr>
            <w:r>
              <w:rPr>
                <w:rFonts w:cstheme="minorHAnsi"/>
                <w:b/>
                <w:iCs/>
                <w:sz w:val="20"/>
                <w:szCs w:val="20"/>
                <w:lang w:val="en-GB"/>
              </w:rPr>
              <w:t xml:space="preserve">s </w:t>
            </w:r>
            <w:r w:rsidRPr="00F46036">
              <w:rPr>
                <w:rFonts w:cstheme="minorHAnsi"/>
                <w:b/>
                <w:color w:val="000000" w:themeColor="text1"/>
                <w:sz w:val="20"/>
                <w:szCs w:val="20"/>
                <w:lang w:val="en-GB"/>
              </w:rPr>
              <w:t>124 Obtaining property by false pretences</w:t>
            </w:r>
          </w:p>
          <w:p w14:paraId="499DAB7A" w14:textId="77777777" w:rsidR="0024021E" w:rsidRPr="00F46036" w:rsidRDefault="0024021E" w:rsidP="0024021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r w:rsidRPr="00F46036">
              <w:rPr>
                <w:rFonts w:cstheme="minorHAnsi"/>
                <w:b/>
                <w:color w:val="000000" w:themeColor="text1"/>
                <w:sz w:val="20"/>
                <w:szCs w:val="20"/>
                <w:lang w:val="en-GB"/>
              </w:rPr>
              <w:t xml:space="preserve">A </w:t>
            </w:r>
            <w:r w:rsidRPr="00F46036">
              <w:rPr>
                <w:rFonts w:cstheme="minorHAnsi"/>
                <w:color w:val="000000" w:themeColor="text1"/>
                <w:sz w:val="20"/>
                <w:szCs w:val="20"/>
                <w:lang w:val="en-GB"/>
              </w:rPr>
              <w:t>makes representation (words, writing or conduct)</w:t>
            </w:r>
          </w:p>
          <w:p w14:paraId="40C84475" w14:textId="77777777" w:rsidR="0024021E" w:rsidRPr="00F46036" w:rsidRDefault="0024021E" w:rsidP="00091E67">
            <w:pPr>
              <w:pStyle w:val="ListParagraph"/>
              <w:ind w:left="227"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r w:rsidRPr="00F46036">
              <w:rPr>
                <w:rFonts w:cstheme="minorHAnsi"/>
                <w:color w:val="000000" w:themeColor="text1"/>
                <w:sz w:val="20"/>
                <w:szCs w:val="20"/>
                <w:lang w:val="en-GB"/>
              </w:rPr>
              <w:t>Of matter of fact (can be past or future)</w:t>
            </w:r>
          </w:p>
          <w:p w14:paraId="5DF70DE0" w14:textId="77777777" w:rsidR="0024021E" w:rsidRPr="00F46036" w:rsidRDefault="0024021E" w:rsidP="0024021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r w:rsidRPr="00F46036">
              <w:rPr>
                <w:rFonts w:cstheme="minorHAnsi"/>
                <w:b/>
                <w:color w:val="000000" w:themeColor="text1"/>
                <w:sz w:val="20"/>
                <w:szCs w:val="20"/>
                <w:lang w:val="en-GB"/>
              </w:rPr>
              <w:t xml:space="preserve">A </w:t>
            </w:r>
            <w:r w:rsidRPr="00F46036">
              <w:rPr>
                <w:rFonts w:cstheme="minorHAnsi"/>
                <w:color w:val="000000" w:themeColor="text1"/>
                <w:sz w:val="20"/>
                <w:szCs w:val="20"/>
                <w:lang w:val="en-GB"/>
              </w:rPr>
              <w:t xml:space="preserve">knows it to be false/does not believe it to be </w:t>
            </w:r>
            <w:proofErr w:type="gramStart"/>
            <w:r w:rsidRPr="00F46036">
              <w:rPr>
                <w:rFonts w:cstheme="minorHAnsi"/>
                <w:color w:val="000000" w:themeColor="text1"/>
                <w:sz w:val="20"/>
                <w:szCs w:val="20"/>
                <w:lang w:val="en-GB"/>
              </w:rPr>
              <w:t>true</w:t>
            </w:r>
            <w:proofErr w:type="gramEnd"/>
          </w:p>
          <w:p w14:paraId="69DC2E41" w14:textId="77777777" w:rsidR="0024021E" w:rsidRPr="00F46036" w:rsidRDefault="0024021E" w:rsidP="0024021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r w:rsidRPr="00F46036">
              <w:rPr>
                <w:rFonts w:cstheme="minorHAnsi"/>
                <w:b/>
                <w:color w:val="000000" w:themeColor="text1"/>
                <w:sz w:val="20"/>
                <w:szCs w:val="20"/>
                <w:lang w:val="en-GB"/>
              </w:rPr>
              <w:t xml:space="preserve">A </w:t>
            </w:r>
            <w:r w:rsidRPr="00F46036">
              <w:rPr>
                <w:rFonts w:cstheme="minorHAnsi"/>
                <w:color w:val="000000" w:themeColor="text1"/>
                <w:sz w:val="20"/>
                <w:szCs w:val="20"/>
                <w:lang w:val="en-GB"/>
              </w:rPr>
              <w:t xml:space="preserve">does so with intent to defraud directly or </w:t>
            </w:r>
            <w:proofErr w:type="gramStart"/>
            <w:r w:rsidRPr="00F46036">
              <w:rPr>
                <w:rFonts w:cstheme="minorHAnsi"/>
                <w:color w:val="000000" w:themeColor="text1"/>
                <w:sz w:val="20"/>
                <w:szCs w:val="20"/>
                <w:lang w:val="en-GB"/>
              </w:rPr>
              <w:t>indirectly</w:t>
            </w:r>
            <w:proofErr w:type="gramEnd"/>
            <w:r w:rsidRPr="00F46036">
              <w:rPr>
                <w:rFonts w:cstheme="minorHAnsi"/>
                <w:color w:val="000000" w:themeColor="text1"/>
                <w:sz w:val="20"/>
                <w:szCs w:val="20"/>
                <w:lang w:val="en-GB"/>
              </w:rPr>
              <w:t xml:space="preserve"> </w:t>
            </w:r>
          </w:p>
          <w:p w14:paraId="3EE75253" w14:textId="77777777" w:rsidR="0024021E" w:rsidRPr="00F46036" w:rsidRDefault="0024021E" w:rsidP="0024021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lang w:val="en-GB"/>
              </w:rPr>
            </w:pPr>
            <w:r w:rsidRPr="00F46036">
              <w:rPr>
                <w:rFonts w:cstheme="minorHAnsi"/>
                <w:b/>
                <w:color w:val="000000" w:themeColor="text1"/>
                <w:sz w:val="20"/>
                <w:szCs w:val="20"/>
                <w:lang w:val="en-GB"/>
              </w:rPr>
              <w:t xml:space="preserve">A </w:t>
            </w:r>
            <w:r w:rsidRPr="00F46036">
              <w:rPr>
                <w:rFonts w:cstheme="minorHAnsi"/>
                <w:color w:val="000000" w:themeColor="text1"/>
                <w:sz w:val="20"/>
                <w:szCs w:val="20"/>
                <w:lang w:val="en-GB"/>
              </w:rPr>
              <w:t>obtains possession of title to anything capable of being stolen OR</w:t>
            </w:r>
          </w:p>
          <w:p w14:paraId="4B4E0468" w14:textId="77777777" w:rsidR="0024021E" w:rsidRPr="00F46036" w:rsidRDefault="0024021E" w:rsidP="0024021E">
            <w:pPr>
              <w:pStyle w:val="ListParagraph"/>
              <w:numPr>
                <w:ilvl w:val="0"/>
                <w:numId w:val="16"/>
              </w:numPr>
              <w:ind w:right="-57"/>
              <w:cnfStyle w:val="000000100000" w:firstRow="0" w:lastRow="0" w:firstColumn="0" w:lastColumn="0" w:oddVBand="0" w:evenVBand="0" w:oddHBand="1" w:evenHBand="0" w:firstRowFirstColumn="0" w:firstRowLastColumn="0" w:lastRowFirstColumn="0" w:lastRowLastColumn="0"/>
              <w:rPr>
                <w:rFonts w:cstheme="minorHAnsi"/>
                <w:color w:val="FF0000"/>
                <w:sz w:val="20"/>
                <w:szCs w:val="20"/>
                <w:lang w:val="en-GB"/>
              </w:rPr>
            </w:pPr>
            <w:r w:rsidRPr="00F46036">
              <w:rPr>
                <w:rFonts w:cstheme="minorHAnsi"/>
                <w:b/>
                <w:color w:val="000000" w:themeColor="text1"/>
                <w:sz w:val="20"/>
                <w:szCs w:val="20"/>
                <w:lang w:val="en-GB"/>
              </w:rPr>
              <w:t xml:space="preserve">A </w:t>
            </w:r>
            <w:r w:rsidRPr="00F46036">
              <w:rPr>
                <w:rFonts w:cstheme="minorHAnsi"/>
                <w:color w:val="000000" w:themeColor="text1"/>
                <w:sz w:val="20"/>
                <w:szCs w:val="20"/>
                <w:lang w:val="en-GB"/>
              </w:rPr>
              <w:t>procures thing to delivered to any other person</w:t>
            </w:r>
          </w:p>
        </w:tc>
        <w:tc>
          <w:tcPr>
            <w:tcW w:w="5108" w:type="dxa"/>
            <w:shd w:val="clear" w:color="auto" w:fill="DEEAF6" w:themeFill="accent1" w:themeFillTint="33"/>
          </w:tcPr>
          <w:p w14:paraId="0B0BE3D9" w14:textId="77777777" w:rsidR="0024021E" w:rsidRPr="00F46036" w:rsidRDefault="0024021E"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iCs/>
                <w:sz w:val="20"/>
                <w:szCs w:val="20"/>
                <w:lang w:val="en-GB"/>
              </w:rPr>
              <w:t>s</w:t>
            </w:r>
            <w:r w:rsidRPr="00F46036">
              <w:rPr>
                <w:rFonts w:cstheme="minorHAnsi"/>
                <w:b/>
                <w:sz w:val="20"/>
                <w:szCs w:val="20"/>
                <w:lang w:val="en-GB"/>
              </w:rPr>
              <w:t xml:space="preserve"> 73 Corruption and bribery of Officials</w:t>
            </w:r>
          </w:p>
          <w:p w14:paraId="6230BC0B" w14:textId="77777777" w:rsidR="0024021E" w:rsidRPr="00F46036" w:rsidRDefault="0024021E" w:rsidP="0024021E">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A</w:t>
            </w:r>
            <w:r w:rsidRPr="00F46036">
              <w:rPr>
                <w:rFonts w:cstheme="minorHAnsi"/>
                <w:sz w:val="20"/>
                <w:szCs w:val="20"/>
                <w:lang w:val="en-GB"/>
              </w:rPr>
              <w:t xml:space="preserve"> is a public </w:t>
            </w:r>
            <w:proofErr w:type="gramStart"/>
            <w:r w:rsidRPr="00F46036">
              <w:rPr>
                <w:rFonts w:cstheme="minorHAnsi"/>
                <w:sz w:val="20"/>
                <w:szCs w:val="20"/>
                <w:lang w:val="en-GB"/>
              </w:rPr>
              <w:t>officer</w:t>
            </w:r>
            <w:proofErr w:type="gramEnd"/>
          </w:p>
          <w:p w14:paraId="02AAE564" w14:textId="77777777" w:rsidR="0024021E" w:rsidRPr="00F46036" w:rsidRDefault="0024021E" w:rsidP="0024021E">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A</w:t>
            </w:r>
            <w:r w:rsidRPr="00F46036">
              <w:rPr>
                <w:rFonts w:cstheme="minorHAnsi"/>
                <w:sz w:val="20"/>
                <w:szCs w:val="20"/>
                <w:lang w:val="en-GB"/>
              </w:rPr>
              <w:t xml:space="preserve"> obtains or agrees or attempts to obtain a bribe for any </w:t>
            </w:r>
            <w:proofErr w:type="gramStart"/>
            <w:r w:rsidRPr="00F46036">
              <w:rPr>
                <w:rFonts w:cstheme="minorHAnsi"/>
                <w:sz w:val="20"/>
                <w:szCs w:val="20"/>
                <w:lang w:val="en-GB"/>
              </w:rPr>
              <w:t>person</w:t>
            </w:r>
            <w:proofErr w:type="gramEnd"/>
            <w:r w:rsidRPr="00F46036">
              <w:rPr>
                <w:rFonts w:cstheme="minorHAnsi"/>
                <w:sz w:val="20"/>
                <w:szCs w:val="20"/>
                <w:lang w:val="en-GB"/>
              </w:rPr>
              <w:t xml:space="preserve"> </w:t>
            </w:r>
          </w:p>
          <w:p w14:paraId="712ED650" w14:textId="77777777" w:rsidR="0024021E" w:rsidRPr="00F46036" w:rsidRDefault="0024021E" w:rsidP="0024021E">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A </w:t>
            </w:r>
            <w:r w:rsidRPr="00F46036">
              <w:rPr>
                <w:rFonts w:cstheme="minorHAnsi"/>
                <w:sz w:val="20"/>
                <w:szCs w:val="20"/>
                <w:lang w:val="en-GB"/>
              </w:rPr>
              <w:t xml:space="preserve">does so in respect of conduct by </w:t>
            </w:r>
            <w:r w:rsidRPr="00F46036">
              <w:rPr>
                <w:rFonts w:cstheme="minorHAnsi"/>
                <w:b/>
                <w:sz w:val="20"/>
                <w:szCs w:val="20"/>
                <w:lang w:val="en-GB"/>
              </w:rPr>
              <w:t xml:space="preserve">A </w:t>
            </w:r>
            <w:r w:rsidRPr="00F46036">
              <w:rPr>
                <w:rFonts w:cstheme="minorHAnsi"/>
                <w:sz w:val="20"/>
                <w:szCs w:val="20"/>
                <w:lang w:val="en-GB"/>
              </w:rPr>
              <w:t xml:space="preserve">in </w:t>
            </w:r>
            <w:r w:rsidRPr="00F46036">
              <w:rPr>
                <w:rFonts w:cstheme="minorHAnsi"/>
                <w:b/>
                <w:sz w:val="20"/>
                <w:szCs w:val="20"/>
                <w:lang w:val="en-GB"/>
              </w:rPr>
              <w:t>A</w:t>
            </w:r>
            <w:r w:rsidRPr="00F46036">
              <w:rPr>
                <w:rFonts w:cstheme="minorHAnsi"/>
                <w:sz w:val="20"/>
                <w:szCs w:val="20"/>
                <w:lang w:val="en-GB"/>
              </w:rPr>
              <w:t>’s official capacity</w:t>
            </w:r>
          </w:p>
          <w:p w14:paraId="2CE0A29E" w14:textId="77777777" w:rsidR="0024021E" w:rsidRPr="00F46036" w:rsidRDefault="0024021E" w:rsidP="0024021E">
            <w:pPr>
              <w:pStyle w:val="ListParagraph"/>
              <w:numPr>
                <w:ilvl w:val="0"/>
                <w:numId w:val="13"/>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A</w:t>
            </w:r>
            <w:r w:rsidRPr="00F46036">
              <w:rPr>
                <w:rFonts w:cstheme="minorHAnsi"/>
                <w:sz w:val="20"/>
                <w:szCs w:val="20"/>
                <w:lang w:val="en-GB"/>
              </w:rPr>
              <w:t xml:space="preserve"> does so corruptly </w:t>
            </w:r>
          </w:p>
          <w:p w14:paraId="40CB5300" w14:textId="77777777" w:rsidR="0024021E" w:rsidRPr="00F46036" w:rsidRDefault="0024021E"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533C0B67" w14:textId="77777777" w:rsidR="0024021E" w:rsidRPr="00F46036" w:rsidRDefault="0024021E" w:rsidP="00091E67">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sz w:val="20"/>
                <w:szCs w:val="20"/>
                <w:lang w:val="en-GB"/>
              </w:rPr>
              <w:t xml:space="preserve">ALTERNATIVELY </w:t>
            </w:r>
          </w:p>
          <w:p w14:paraId="418E578B" w14:textId="77777777" w:rsidR="0024021E" w:rsidRPr="00F46036" w:rsidRDefault="0024021E" w:rsidP="0024021E">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X</w:t>
            </w:r>
            <w:r w:rsidRPr="00F46036">
              <w:rPr>
                <w:rFonts w:cstheme="minorHAnsi"/>
                <w:sz w:val="20"/>
                <w:szCs w:val="20"/>
                <w:lang w:val="en-GB"/>
              </w:rPr>
              <w:t xml:space="preserve"> is a public officer</w:t>
            </w:r>
          </w:p>
          <w:p w14:paraId="0CC14345" w14:textId="77777777" w:rsidR="0024021E" w:rsidRPr="00F46036" w:rsidRDefault="0024021E" w:rsidP="0024021E">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A</w:t>
            </w:r>
            <w:r w:rsidRPr="00F46036">
              <w:rPr>
                <w:rFonts w:cstheme="minorHAnsi"/>
                <w:sz w:val="20"/>
                <w:szCs w:val="20"/>
                <w:lang w:val="en-GB"/>
              </w:rPr>
              <w:t xml:space="preserve"> </w:t>
            </w:r>
            <w:proofErr w:type="gramStart"/>
            <w:r w:rsidRPr="00F46036">
              <w:rPr>
                <w:rFonts w:cstheme="minorHAnsi"/>
                <w:sz w:val="20"/>
                <w:szCs w:val="20"/>
                <w:lang w:val="en-GB"/>
              </w:rPr>
              <w:t>gives</w:t>
            </w:r>
            <w:proofErr w:type="gramEnd"/>
            <w:r w:rsidRPr="00F46036">
              <w:rPr>
                <w:rFonts w:cstheme="minorHAnsi"/>
                <w:sz w:val="20"/>
                <w:szCs w:val="20"/>
                <w:lang w:val="en-GB"/>
              </w:rPr>
              <w:t xml:space="preserve"> or offers or agrees to give any bribe to any person</w:t>
            </w:r>
          </w:p>
          <w:p w14:paraId="6D3E6463" w14:textId="77777777" w:rsidR="0024021E" w:rsidRPr="00F46036" w:rsidRDefault="0024021E" w:rsidP="0024021E">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A </w:t>
            </w:r>
            <w:r w:rsidRPr="00F46036">
              <w:rPr>
                <w:rFonts w:cstheme="minorHAnsi"/>
                <w:sz w:val="20"/>
                <w:szCs w:val="20"/>
                <w:lang w:val="en-GB"/>
              </w:rPr>
              <w:t xml:space="preserve">does so with intent to influence </w:t>
            </w:r>
            <w:r w:rsidRPr="00F46036">
              <w:rPr>
                <w:rFonts w:cstheme="minorHAnsi"/>
                <w:b/>
                <w:sz w:val="20"/>
                <w:szCs w:val="20"/>
                <w:lang w:val="en-GB"/>
              </w:rPr>
              <w:t>X</w:t>
            </w:r>
            <w:r w:rsidRPr="00F46036">
              <w:rPr>
                <w:rFonts w:cstheme="minorHAnsi"/>
                <w:sz w:val="20"/>
                <w:szCs w:val="20"/>
                <w:lang w:val="en-GB"/>
              </w:rPr>
              <w:t xml:space="preserve"> in respect of any conduct by </w:t>
            </w:r>
            <w:r w:rsidRPr="00F46036">
              <w:rPr>
                <w:rFonts w:cstheme="minorHAnsi"/>
                <w:b/>
                <w:sz w:val="20"/>
                <w:szCs w:val="20"/>
                <w:lang w:val="en-GB"/>
              </w:rPr>
              <w:t>X</w:t>
            </w:r>
            <w:r w:rsidRPr="00F46036">
              <w:rPr>
                <w:rFonts w:cstheme="minorHAnsi"/>
                <w:sz w:val="20"/>
                <w:szCs w:val="20"/>
                <w:lang w:val="en-GB"/>
              </w:rPr>
              <w:t xml:space="preserve"> in </w:t>
            </w:r>
            <w:r w:rsidRPr="00F46036">
              <w:rPr>
                <w:rFonts w:cstheme="minorHAnsi"/>
                <w:b/>
                <w:sz w:val="20"/>
                <w:szCs w:val="20"/>
                <w:lang w:val="en-GB"/>
              </w:rPr>
              <w:t>X</w:t>
            </w:r>
            <w:r w:rsidRPr="00F46036">
              <w:rPr>
                <w:rFonts w:cstheme="minorHAnsi"/>
                <w:sz w:val="20"/>
                <w:szCs w:val="20"/>
                <w:lang w:val="en-GB"/>
              </w:rPr>
              <w:t xml:space="preserve">’s official </w:t>
            </w:r>
            <w:proofErr w:type="gramStart"/>
            <w:r w:rsidRPr="00F46036">
              <w:rPr>
                <w:rFonts w:cstheme="minorHAnsi"/>
                <w:sz w:val="20"/>
                <w:szCs w:val="20"/>
                <w:lang w:val="en-GB"/>
              </w:rPr>
              <w:t>capacity</w:t>
            </w:r>
            <w:proofErr w:type="gramEnd"/>
          </w:p>
          <w:p w14:paraId="0D9E1E42" w14:textId="77777777" w:rsidR="0024021E" w:rsidRPr="00F46036" w:rsidRDefault="0024021E" w:rsidP="0024021E">
            <w:pPr>
              <w:pStyle w:val="ListParagraph"/>
              <w:numPr>
                <w:ilvl w:val="0"/>
                <w:numId w:val="14"/>
              </w:num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F46036">
              <w:rPr>
                <w:rFonts w:cstheme="minorHAnsi"/>
                <w:b/>
                <w:sz w:val="20"/>
                <w:szCs w:val="20"/>
                <w:lang w:val="en-GB"/>
              </w:rPr>
              <w:t xml:space="preserve">A </w:t>
            </w:r>
            <w:r w:rsidRPr="00F46036">
              <w:rPr>
                <w:rFonts w:cstheme="minorHAnsi"/>
                <w:sz w:val="20"/>
                <w:szCs w:val="20"/>
                <w:lang w:val="en-GB"/>
              </w:rPr>
              <w:t xml:space="preserve">does so corruptly </w:t>
            </w:r>
          </w:p>
        </w:tc>
      </w:tr>
    </w:tbl>
    <w:p w14:paraId="1B7EA306" w14:textId="77777777" w:rsidR="0024021E" w:rsidRPr="00186316" w:rsidRDefault="0024021E" w:rsidP="00186316">
      <w:pPr>
        <w:spacing w:after="0" w:line="240" w:lineRule="auto"/>
        <w:jc w:val="both"/>
        <w:rPr>
          <w:rFonts w:eastAsia="Times New Roman" w:cs="Times New Roman"/>
          <w:smallCaps/>
          <w:color w:val="002060"/>
          <w:sz w:val="32"/>
          <w:szCs w:val="32"/>
          <w:lang w:eastAsia="en-AU"/>
        </w:rPr>
        <w:sectPr w:rsidR="0024021E" w:rsidRPr="00186316" w:rsidSect="00AC5BA5">
          <w:headerReference w:type="default" r:id="rId25"/>
          <w:footerReference w:type="default" r:id="rId26"/>
          <w:pgSz w:w="16840" w:h="11907" w:orient="landscape" w:code="9"/>
          <w:pgMar w:top="1440" w:right="1440" w:bottom="1440" w:left="1440" w:header="397" w:footer="516" w:gutter="0"/>
          <w:cols w:space="708"/>
          <w:docGrid w:linePitch="360"/>
        </w:sectPr>
      </w:pPr>
    </w:p>
    <w:p w14:paraId="6440D633" w14:textId="77777777" w:rsidR="00CF389F" w:rsidRDefault="00CF389F" w:rsidP="00CF389F">
      <w:pPr>
        <w:pStyle w:val="Heading3"/>
        <w:rPr>
          <w:rFonts w:asciiTheme="minorHAnsi" w:eastAsiaTheme="minorEastAsia" w:hAnsiTheme="minorHAnsi" w:cs="Times New Roman"/>
          <w:bCs w:val="0"/>
          <w:color w:val="002060"/>
          <w:kern w:val="32"/>
          <w:sz w:val="28"/>
          <w:szCs w:val="28"/>
          <w:lang w:val="en-US" w:eastAsia="en-US"/>
        </w:rPr>
      </w:pPr>
      <w:bookmarkStart w:id="8" w:name="_Chapter_3:_Summary"/>
      <w:bookmarkEnd w:id="8"/>
    </w:p>
    <w:p w14:paraId="26664523" w14:textId="77777777" w:rsidR="00CF389F" w:rsidRPr="00CF389F" w:rsidRDefault="00CF389F" w:rsidP="00CF389F">
      <w:pPr>
        <w:pStyle w:val="Heading3"/>
        <w:rPr>
          <w:rFonts w:asciiTheme="minorHAnsi" w:eastAsiaTheme="minorEastAsia" w:hAnsiTheme="minorHAnsi" w:cs="Times New Roman"/>
          <w:bCs w:val="0"/>
          <w:color w:val="002060"/>
          <w:kern w:val="32"/>
          <w:sz w:val="28"/>
          <w:szCs w:val="28"/>
          <w:lang w:val="en-US" w:eastAsia="en-US"/>
        </w:rPr>
      </w:pPr>
      <w:bookmarkStart w:id="9" w:name="_Chapter_3:_Vanuatu"/>
      <w:bookmarkEnd w:id="9"/>
      <w:r w:rsidRPr="00CF389F">
        <w:rPr>
          <w:rFonts w:asciiTheme="minorHAnsi" w:eastAsiaTheme="minorEastAsia" w:hAnsiTheme="minorHAnsi" w:cs="Times New Roman"/>
          <w:bCs w:val="0"/>
          <w:color w:val="002060"/>
          <w:kern w:val="32"/>
          <w:sz w:val="28"/>
          <w:szCs w:val="28"/>
          <w:lang w:val="en-US" w:eastAsia="en-US"/>
        </w:rPr>
        <w:t xml:space="preserve">Chapter 3: Vanuatu - Elements of the </w:t>
      </w:r>
      <w:proofErr w:type="spellStart"/>
      <w:r w:rsidRPr="00CF389F">
        <w:rPr>
          <w:rFonts w:asciiTheme="minorHAnsi" w:eastAsiaTheme="minorEastAsia" w:hAnsiTheme="minorHAnsi" w:cs="Times New Roman"/>
          <w:bCs w:val="0"/>
          <w:color w:val="002060"/>
          <w:kern w:val="32"/>
          <w:sz w:val="28"/>
          <w:szCs w:val="28"/>
          <w:lang w:val="en-US" w:eastAsia="en-US"/>
        </w:rPr>
        <w:t>Defences</w:t>
      </w:r>
      <w:proofErr w:type="spellEnd"/>
    </w:p>
    <w:p w14:paraId="3C7704B1" w14:textId="77777777" w:rsidR="00186316" w:rsidRPr="00186316" w:rsidRDefault="00186316" w:rsidP="00186316">
      <w:pPr>
        <w:keepNext/>
        <w:pBdr>
          <w:bottom w:val="single" w:sz="4" w:space="1" w:color="44546A" w:themeColor="text2"/>
        </w:pBdr>
        <w:spacing w:after="120" w:line="240" w:lineRule="auto"/>
        <w:ind w:left="709" w:hanging="709"/>
        <w:outlineLvl w:val="0"/>
        <w:rPr>
          <w:rFonts w:eastAsiaTheme="minorEastAsia" w:cs="Times New Roman"/>
          <w:b/>
          <w:color w:val="002060"/>
          <w:kern w:val="32"/>
          <w:sz w:val="4"/>
          <w:szCs w:val="4"/>
          <w:lang w:val="en-US"/>
        </w:rPr>
      </w:pPr>
    </w:p>
    <w:p w14:paraId="3CFBBDE3" w14:textId="77777777" w:rsidR="00186316" w:rsidRPr="00186316" w:rsidRDefault="00186316" w:rsidP="00186316">
      <w:pPr>
        <w:spacing w:after="0" w:line="240" w:lineRule="auto"/>
        <w:rPr>
          <w:rFonts w:eastAsia="Times New Roman" w:cs="Times New Roman"/>
          <w:smallCaps/>
          <w:color w:val="002060"/>
          <w:lang w:eastAsia="en-AU"/>
        </w:rPr>
      </w:pPr>
      <w:bookmarkStart w:id="10" w:name="_Chapter_3:_Summary_1"/>
      <w:bookmarkEnd w:id="10"/>
      <w:r w:rsidRPr="00186316">
        <w:rPr>
          <w:rFonts w:eastAsia="Times New Roman" w:cs="Times New Roman"/>
          <w:lang w:eastAsia="en-AU"/>
        </w:rPr>
        <w:t xml:space="preserve">Under the two offence categories, the below common defences have been identified across each jurisdiction. The </w:t>
      </w:r>
      <w:r w:rsidRPr="00186316">
        <w:rPr>
          <w:rFonts w:eastAsia="Times New Roman" w:cs="Times New Roman"/>
          <w:b/>
          <w:color w:val="DB6413"/>
          <w:lang w:eastAsia="en-AU"/>
        </w:rPr>
        <w:t>offence</w:t>
      </w:r>
      <w:r w:rsidRPr="00186316">
        <w:rPr>
          <w:rFonts w:eastAsia="Times New Roman" w:cs="Times New Roman"/>
          <w:color w:val="00B050"/>
          <w:lang w:eastAsia="en-AU"/>
        </w:rPr>
        <w:t xml:space="preserve"> </w:t>
      </w:r>
      <w:r w:rsidRPr="00186316">
        <w:rPr>
          <w:rFonts w:eastAsia="Times New Roman" w:cs="Times New Roman"/>
          <w:lang w:eastAsia="en-AU"/>
        </w:rPr>
        <w:t xml:space="preserve">is highlighted by </w:t>
      </w:r>
      <w:r w:rsidRPr="00186316">
        <w:rPr>
          <w:rFonts w:eastAsia="Times New Roman" w:cs="Times New Roman"/>
          <w:b/>
          <w:color w:val="DB6413"/>
          <w:lang w:eastAsia="en-AU"/>
        </w:rPr>
        <w:t>orange font</w:t>
      </w:r>
      <w:r w:rsidRPr="00186316">
        <w:rPr>
          <w:rFonts w:eastAsia="Times New Roman" w:cs="Times New Roman"/>
          <w:lang w:eastAsia="en-AU"/>
        </w:rPr>
        <w:t xml:space="preserve">; the </w:t>
      </w:r>
      <w:r w:rsidRPr="00186316">
        <w:rPr>
          <w:rFonts w:eastAsia="Times New Roman" w:cs="Times New Roman"/>
          <w:b/>
          <w:color w:val="FF3399"/>
          <w:lang w:eastAsia="en-AU"/>
        </w:rPr>
        <w:t>common defence</w:t>
      </w:r>
      <w:r w:rsidRPr="00186316">
        <w:rPr>
          <w:rFonts w:eastAsia="Times New Roman" w:cs="Times New Roman"/>
          <w:color w:val="FF3399"/>
          <w:lang w:eastAsia="en-AU"/>
        </w:rPr>
        <w:t xml:space="preserve"> </w:t>
      </w:r>
      <w:r w:rsidRPr="00186316">
        <w:rPr>
          <w:rFonts w:eastAsia="Times New Roman" w:cs="Times New Roman"/>
          <w:lang w:eastAsia="en-AU"/>
        </w:rPr>
        <w:t xml:space="preserve">is identified by </w:t>
      </w:r>
      <w:r w:rsidRPr="00186316">
        <w:rPr>
          <w:rFonts w:eastAsia="Times New Roman" w:cs="Times New Roman"/>
          <w:b/>
          <w:color w:val="FF3399"/>
          <w:lang w:eastAsia="en-AU"/>
        </w:rPr>
        <w:t xml:space="preserve">pink font </w:t>
      </w:r>
      <w:r w:rsidRPr="00186316">
        <w:rPr>
          <w:rFonts w:eastAsia="Times New Roman" w:cs="Times New Roman"/>
          <w:lang w:eastAsia="en-AU"/>
        </w:rPr>
        <w:t xml:space="preserve">and the </w:t>
      </w:r>
      <w:r w:rsidRPr="00186316">
        <w:rPr>
          <w:rFonts w:eastAsia="Times New Roman" w:cs="Times New Roman"/>
          <w:b/>
          <w:color w:val="002060"/>
          <w:lang w:eastAsia="en-AU"/>
        </w:rPr>
        <w:t>elements of the defence</w:t>
      </w:r>
      <w:r w:rsidRPr="00186316">
        <w:rPr>
          <w:rFonts w:eastAsia="Times New Roman" w:cs="Times New Roman"/>
          <w:color w:val="002060"/>
          <w:lang w:eastAsia="en-AU"/>
        </w:rPr>
        <w:t xml:space="preserve"> </w:t>
      </w:r>
      <w:r w:rsidRPr="00186316">
        <w:rPr>
          <w:rFonts w:eastAsia="Times New Roman" w:cs="Times New Roman"/>
          <w:lang w:eastAsia="en-AU"/>
        </w:rPr>
        <w:t xml:space="preserve">in </w:t>
      </w:r>
      <w:r w:rsidRPr="00186316">
        <w:rPr>
          <w:rFonts w:eastAsia="Times New Roman" w:cs="Times New Roman"/>
          <w:b/>
          <w:color w:val="002060"/>
          <w:lang w:eastAsia="en-AU"/>
        </w:rPr>
        <w:t>blue font</w:t>
      </w:r>
      <w:r w:rsidRPr="00186316">
        <w:rPr>
          <w:rFonts w:eastAsia="Times New Roman" w:cs="Times New Roman"/>
          <w:lang w:eastAsia="en-AU"/>
        </w:rPr>
        <w:t>.</w:t>
      </w:r>
    </w:p>
    <w:p w14:paraId="20B08129" w14:textId="77777777" w:rsidR="00186316" w:rsidRPr="00186316" w:rsidRDefault="00186316" w:rsidP="00186316">
      <w:pPr>
        <w:spacing w:after="0" w:line="240" w:lineRule="auto"/>
        <w:jc w:val="both"/>
        <w:rPr>
          <w:rFonts w:eastAsia="Times New Roman" w:cs="Times New Roman"/>
          <w:smallCaps/>
          <w:color w:val="002060"/>
          <w:sz w:val="10"/>
          <w:szCs w:val="10"/>
          <w:lang w:eastAsia="en-AU"/>
        </w:rPr>
      </w:pPr>
    </w:p>
    <w:tbl>
      <w:tblPr>
        <w:tblStyle w:val="TableGrid"/>
        <w:tblW w:w="0" w:type="auto"/>
        <w:tblLook w:val="04A0" w:firstRow="1" w:lastRow="0" w:firstColumn="1" w:lastColumn="0" w:noHBand="0" w:noVBand="1"/>
      </w:tblPr>
      <w:tblGrid>
        <w:gridCol w:w="5579"/>
        <w:gridCol w:w="8370"/>
      </w:tblGrid>
      <w:tr w:rsidR="00E65C0F" w:rsidRPr="001C4743" w14:paraId="022D1F80" w14:textId="77777777" w:rsidTr="00091E67">
        <w:tc>
          <w:tcPr>
            <w:tcW w:w="5579" w:type="dxa"/>
            <w:shd w:val="clear" w:color="auto" w:fill="DEEAF6" w:themeFill="accent1" w:themeFillTint="33"/>
          </w:tcPr>
          <w:p w14:paraId="2E57D79D" w14:textId="77777777" w:rsidR="00E65C0F" w:rsidRPr="001C4743" w:rsidRDefault="00E65C0F" w:rsidP="00091E67">
            <w:pPr>
              <w:jc w:val="center"/>
              <w:rPr>
                <w:b/>
                <w:bCs/>
              </w:rPr>
            </w:pPr>
            <w:r w:rsidRPr="001C4743">
              <w:rPr>
                <w:b/>
                <w:bCs/>
              </w:rPr>
              <w:t>Fraud</w:t>
            </w:r>
          </w:p>
        </w:tc>
        <w:tc>
          <w:tcPr>
            <w:tcW w:w="8370" w:type="dxa"/>
            <w:shd w:val="clear" w:color="auto" w:fill="DEEAF6" w:themeFill="accent1" w:themeFillTint="33"/>
          </w:tcPr>
          <w:p w14:paraId="7AF77414" w14:textId="77777777" w:rsidR="00E65C0F" w:rsidRPr="001C4743" w:rsidRDefault="00E65C0F" w:rsidP="00091E67">
            <w:pPr>
              <w:jc w:val="center"/>
              <w:rPr>
                <w:b/>
                <w:bCs/>
              </w:rPr>
            </w:pPr>
            <w:r w:rsidRPr="001C4743">
              <w:rPr>
                <w:b/>
                <w:bCs/>
              </w:rPr>
              <w:t>Bribery</w:t>
            </w:r>
          </w:p>
        </w:tc>
      </w:tr>
      <w:tr w:rsidR="00E65C0F" w:rsidRPr="001C4743" w14:paraId="586ED1A1" w14:textId="77777777" w:rsidTr="00091E67">
        <w:tc>
          <w:tcPr>
            <w:tcW w:w="13949" w:type="dxa"/>
            <w:gridSpan w:val="2"/>
            <w:shd w:val="clear" w:color="auto" w:fill="BDD6EE" w:themeFill="accent1" w:themeFillTint="66"/>
          </w:tcPr>
          <w:p w14:paraId="181E2B46" w14:textId="77777777" w:rsidR="00E65C0F" w:rsidRPr="001C4743" w:rsidRDefault="00E65C0F" w:rsidP="00091E67">
            <w:r w:rsidRPr="001C4743">
              <w:rPr>
                <w:rFonts w:cstheme="minorHAnsi"/>
                <w:b/>
                <w:lang w:val="en-GB"/>
              </w:rPr>
              <w:t>VANUATU</w:t>
            </w:r>
          </w:p>
        </w:tc>
      </w:tr>
      <w:tr w:rsidR="00E65C0F" w:rsidRPr="001C4743" w14:paraId="28227BC3" w14:textId="77777777" w:rsidTr="00743732">
        <w:trPr>
          <w:trHeight w:val="2642"/>
        </w:trPr>
        <w:tc>
          <w:tcPr>
            <w:tcW w:w="13949" w:type="dxa"/>
            <w:gridSpan w:val="2"/>
          </w:tcPr>
          <w:p w14:paraId="2E6CFCFC" w14:textId="77777777" w:rsidR="00E65C0F" w:rsidRPr="001C4743" w:rsidRDefault="00E65C0F" w:rsidP="00091E67">
            <w:pPr>
              <w:ind w:left="49" w:right="171"/>
              <w:rPr>
                <w:color w:val="FF0000"/>
                <w:highlight w:val="yellow"/>
              </w:rPr>
            </w:pPr>
            <w:r w:rsidRPr="001C4743">
              <w:rPr>
                <w:b/>
              </w:rPr>
              <w:t>Common defences</w:t>
            </w:r>
          </w:p>
          <w:p w14:paraId="26320DD0" w14:textId="77777777" w:rsidR="00E65C0F" w:rsidRPr="00743732" w:rsidRDefault="00E65C0F" w:rsidP="00091E67">
            <w:pPr>
              <w:ind w:left="49" w:right="171"/>
              <w:rPr>
                <w:b/>
                <w:color w:val="FF3399"/>
              </w:rPr>
            </w:pPr>
            <w:r w:rsidRPr="00743732">
              <w:rPr>
                <w:b/>
                <w:color w:val="FF3399"/>
              </w:rPr>
              <w:t>s 17 (age of responsibility)</w:t>
            </w:r>
          </w:p>
          <w:p w14:paraId="6948BC3A" w14:textId="77777777" w:rsidR="00E65C0F" w:rsidRPr="001C4743" w:rsidRDefault="00E65C0F" w:rsidP="00091E67">
            <w:pPr>
              <w:ind w:left="49" w:right="171"/>
              <w:rPr>
                <w:color w:val="002060"/>
              </w:rPr>
            </w:pPr>
            <w:r w:rsidRPr="001C4743">
              <w:rPr>
                <w:color w:val="002060"/>
              </w:rPr>
              <w:t>- &lt;10 years = not capable of committing criminal offence</w:t>
            </w:r>
          </w:p>
          <w:p w14:paraId="2669EAD8" w14:textId="77777777" w:rsidR="00E65C0F" w:rsidRPr="001C4743" w:rsidRDefault="00E65C0F" w:rsidP="00091E67">
            <w:pPr>
              <w:ind w:left="49" w:right="171"/>
              <w:rPr>
                <w:color w:val="FF0000"/>
              </w:rPr>
            </w:pPr>
            <w:r w:rsidRPr="001C4743">
              <w:rPr>
                <w:color w:val="002060"/>
              </w:rPr>
              <w:t>- &gt;10 but &lt;14 years = presumed to be incapable unless it is proved by evidence that he/she could distinguish between right and wrong and did so with respect to the offence which he is charged</w:t>
            </w:r>
          </w:p>
          <w:p w14:paraId="486317EA" w14:textId="77777777" w:rsidR="00E65C0F" w:rsidRPr="00743732" w:rsidRDefault="00E65C0F" w:rsidP="00091E67">
            <w:pPr>
              <w:ind w:left="49" w:right="171"/>
              <w:rPr>
                <w:b/>
                <w:color w:val="FF3399"/>
              </w:rPr>
            </w:pPr>
            <w:r w:rsidRPr="00743732">
              <w:rPr>
                <w:b/>
                <w:color w:val="FF3399"/>
              </w:rPr>
              <w:t>s 20 (insanity)</w:t>
            </w:r>
          </w:p>
          <w:p w14:paraId="1C9955BC" w14:textId="77777777" w:rsidR="00E65C0F" w:rsidRPr="001C4743" w:rsidRDefault="00E65C0F" w:rsidP="00091E67">
            <w:pPr>
              <w:ind w:left="49" w:right="171"/>
              <w:rPr>
                <w:color w:val="002060"/>
              </w:rPr>
            </w:pPr>
            <w:r w:rsidRPr="001C4743">
              <w:rPr>
                <w:color w:val="002060"/>
              </w:rPr>
              <w:t>- accused suffering at the time in question</w:t>
            </w:r>
          </w:p>
          <w:p w14:paraId="417ACC16" w14:textId="77777777" w:rsidR="00E65C0F" w:rsidRPr="001C4743" w:rsidRDefault="00E65C0F" w:rsidP="00091E67">
            <w:pPr>
              <w:ind w:left="49" w:right="171"/>
              <w:rPr>
                <w:color w:val="002060"/>
              </w:rPr>
            </w:pPr>
            <w:r w:rsidRPr="001C4743">
              <w:rPr>
                <w:color w:val="002060"/>
              </w:rPr>
              <w:t>- from a defect of reason, due to a disease of the mind</w:t>
            </w:r>
          </w:p>
          <w:p w14:paraId="1EF44A13" w14:textId="77777777" w:rsidR="00E65C0F" w:rsidRPr="001C4743" w:rsidRDefault="00E65C0F" w:rsidP="00091E67">
            <w:pPr>
              <w:ind w:left="49" w:right="171"/>
              <w:rPr>
                <w:color w:val="002060"/>
              </w:rPr>
            </w:pPr>
            <w:r w:rsidRPr="001C4743">
              <w:rPr>
                <w:color w:val="002060"/>
              </w:rPr>
              <w:t xml:space="preserve">- rendered him incapable of appreciating the probable effects of his conduct </w:t>
            </w:r>
          </w:p>
          <w:p w14:paraId="1CCA8BD4" w14:textId="77777777" w:rsidR="00E65C0F" w:rsidRPr="001C4743" w:rsidRDefault="00E65C0F" w:rsidP="00091E67">
            <w:pPr>
              <w:ind w:left="49" w:right="171"/>
              <w:rPr>
                <w:color w:val="002060"/>
              </w:rPr>
            </w:pPr>
            <w:r w:rsidRPr="001C4743">
              <w:rPr>
                <w:color w:val="002060"/>
              </w:rPr>
              <w:t xml:space="preserve">- disease may consist of a mental disorder of deficiency which leads in relation to the criminal act to a complete deprivation of the reasoning power of the accused beyond momentary confusion, absence of self-control or irresistible impulse </w:t>
            </w:r>
          </w:p>
          <w:p w14:paraId="2162FE16" w14:textId="77777777" w:rsidR="00E65C0F" w:rsidRPr="001C4743" w:rsidRDefault="00E65C0F" w:rsidP="00091E67">
            <w:pPr>
              <w:ind w:left="49" w:right="171"/>
              <w:rPr>
                <w:color w:val="002060"/>
              </w:rPr>
            </w:pPr>
            <w:r w:rsidRPr="001C4743">
              <w:rPr>
                <w:color w:val="002060"/>
              </w:rPr>
              <w:t xml:space="preserve">- sufficient if a mental disorder manifested in violence and prone to recur </w:t>
            </w:r>
          </w:p>
          <w:p w14:paraId="6DBA6310" w14:textId="77777777" w:rsidR="00E65C0F" w:rsidRPr="001C4743" w:rsidRDefault="00E65C0F" w:rsidP="00091E67">
            <w:pPr>
              <w:ind w:left="49" w:right="171"/>
              <w:rPr>
                <w:color w:val="002060"/>
              </w:rPr>
            </w:pPr>
            <w:r w:rsidRPr="001C4743">
              <w:rPr>
                <w:color w:val="002060"/>
              </w:rPr>
              <w:t>- disease need not be permanent or prolonged – sufficient if a temporary loss of mental awareness</w:t>
            </w:r>
          </w:p>
          <w:p w14:paraId="22774B2F" w14:textId="77777777" w:rsidR="00E65C0F" w:rsidRPr="00743732" w:rsidRDefault="00E65C0F" w:rsidP="00091E67">
            <w:pPr>
              <w:ind w:left="49" w:right="171"/>
              <w:rPr>
                <w:b/>
                <w:color w:val="FF3399"/>
              </w:rPr>
            </w:pPr>
            <w:r w:rsidRPr="00743732">
              <w:rPr>
                <w:b/>
                <w:color w:val="FF3399"/>
              </w:rPr>
              <w:t>s 21 (voluntary intoxication)</w:t>
            </w:r>
          </w:p>
          <w:p w14:paraId="558C12FA" w14:textId="77777777" w:rsidR="00E65C0F" w:rsidRPr="001C4743" w:rsidRDefault="00E65C0F" w:rsidP="00091E67">
            <w:pPr>
              <w:ind w:left="49" w:right="171"/>
              <w:rPr>
                <w:color w:val="002060"/>
              </w:rPr>
            </w:pPr>
            <w:r w:rsidRPr="001C4743">
              <w:rPr>
                <w:color w:val="002060"/>
              </w:rPr>
              <w:t xml:space="preserve">- charged with an offence where criminal intention is an element </w:t>
            </w:r>
          </w:p>
          <w:p w14:paraId="79C0F6E7" w14:textId="77777777" w:rsidR="00E65C0F" w:rsidRPr="001C4743" w:rsidRDefault="00E65C0F" w:rsidP="00091E67">
            <w:pPr>
              <w:ind w:left="49" w:right="171"/>
              <w:rPr>
                <w:color w:val="002060"/>
              </w:rPr>
            </w:pPr>
            <w:r w:rsidRPr="001C4743">
              <w:rPr>
                <w:color w:val="002060"/>
              </w:rPr>
              <w:t>- person intoxicated (which means the impairment of the mental or physical faculties of a person arising from the taking of any foreign substance)</w:t>
            </w:r>
          </w:p>
          <w:p w14:paraId="7ACD064F" w14:textId="77777777" w:rsidR="00E65C0F" w:rsidRPr="001C4743" w:rsidRDefault="00E65C0F" w:rsidP="00091E67">
            <w:pPr>
              <w:ind w:left="49" w:right="171"/>
              <w:rPr>
                <w:color w:val="002060"/>
              </w:rPr>
            </w:pPr>
            <w:r w:rsidRPr="001C4743">
              <w:rPr>
                <w:color w:val="002060"/>
              </w:rPr>
              <w:t>- intoxication was of so gross a degree as to deprive the accused of the capacity to form the necessary criminal intention</w:t>
            </w:r>
          </w:p>
          <w:p w14:paraId="2677F16C" w14:textId="77777777" w:rsidR="00E65C0F" w:rsidRPr="001C4743" w:rsidRDefault="00E65C0F" w:rsidP="00091E67">
            <w:pPr>
              <w:ind w:left="49" w:right="171"/>
              <w:rPr>
                <w:color w:val="FF0000"/>
              </w:rPr>
            </w:pPr>
            <w:r w:rsidRPr="001C4743">
              <w:rPr>
                <w:color w:val="002060"/>
              </w:rPr>
              <w:t>- onus of proof lies on the accused</w:t>
            </w:r>
          </w:p>
          <w:p w14:paraId="6275854A" w14:textId="77777777" w:rsidR="00E65C0F" w:rsidRPr="00743732" w:rsidRDefault="00E65C0F" w:rsidP="00091E67">
            <w:pPr>
              <w:ind w:left="49" w:right="171"/>
              <w:rPr>
                <w:b/>
                <w:color w:val="FF3399"/>
              </w:rPr>
            </w:pPr>
            <w:r w:rsidRPr="00743732">
              <w:rPr>
                <w:b/>
                <w:color w:val="FF3399"/>
              </w:rPr>
              <w:t>s 22 (superior orders)</w:t>
            </w:r>
          </w:p>
          <w:p w14:paraId="5187458B" w14:textId="77777777" w:rsidR="00E65C0F" w:rsidRPr="001C4743" w:rsidRDefault="00E65C0F" w:rsidP="00091E67">
            <w:pPr>
              <w:ind w:left="49" w:right="171"/>
              <w:rPr>
                <w:color w:val="002060"/>
              </w:rPr>
            </w:pPr>
            <w:r w:rsidRPr="001C4743">
              <w:rPr>
                <w:color w:val="002060"/>
              </w:rPr>
              <w:t xml:space="preserve">- act performed on the orders of a superior to whom obedience is lawfully due (unless such order was manifestly </w:t>
            </w:r>
            <w:proofErr w:type="gramStart"/>
            <w:r w:rsidRPr="001C4743">
              <w:rPr>
                <w:color w:val="002060"/>
              </w:rPr>
              <w:t>unlawful</w:t>
            </w:r>
            <w:proofErr w:type="gramEnd"/>
            <w:r w:rsidRPr="001C4743">
              <w:rPr>
                <w:color w:val="002060"/>
              </w:rPr>
              <w:t xml:space="preserve"> or the accused knew that the superior had no authority to issue such order)</w:t>
            </w:r>
          </w:p>
          <w:p w14:paraId="4D83C148" w14:textId="77777777" w:rsidR="00E65C0F" w:rsidRPr="00743732" w:rsidRDefault="00E65C0F" w:rsidP="00091E67">
            <w:pPr>
              <w:ind w:left="49" w:right="171"/>
              <w:rPr>
                <w:b/>
                <w:color w:val="FF3399"/>
              </w:rPr>
            </w:pPr>
            <w:r w:rsidRPr="00743732">
              <w:rPr>
                <w:b/>
                <w:color w:val="FF3399"/>
              </w:rPr>
              <w:t>s 23 (self-defence necessity, prevention of offences etc.)</w:t>
            </w:r>
          </w:p>
          <w:p w14:paraId="529AD48D" w14:textId="77777777" w:rsidR="00E65C0F" w:rsidRPr="001C4743" w:rsidRDefault="00E65C0F" w:rsidP="00091E67">
            <w:pPr>
              <w:ind w:left="49" w:right="171"/>
              <w:rPr>
                <w:color w:val="002060"/>
              </w:rPr>
            </w:pPr>
            <w:r w:rsidRPr="001C4743">
              <w:rPr>
                <w:color w:val="002060"/>
              </w:rPr>
              <w:t>- no criminal defence where:</w:t>
            </w:r>
          </w:p>
          <w:p w14:paraId="18D9068F" w14:textId="77777777" w:rsidR="00E65C0F" w:rsidRPr="001C4743" w:rsidRDefault="00E65C0F" w:rsidP="00091E67">
            <w:pPr>
              <w:ind w:left="49" w:right="171"/>
              <w:rPr>
                <w:color w:val="002060"/>
              </w:rPr>
            </w:pPr>
            <w:r w:rsidRPr="001C4743">
              <w:rPr>
                <w:color w:val="002060"/>
              </w:rPr>
              <w:lastRenderedPageBreak/>
              <w:t>(a) act dictated by immediate necessity of defence of the person acting or of another or of any right of himself or another against unlawful action</w:t>
            </w:r>
          </w:p>
          <w:p w14:paraId="58DD4D8D" w14:textId="77777777" w:rsidR="00E65C0F" w:rsidRPr="001C4743" w:rsidRDefault="00E65C0F" w:rsidP="00091E67">
            <w:pPr>
              <w:ind w:left="49" w:right="171"/>
              <w:rPr>
                <w:color w:val="002060"/>
              </w:rPr>
            </w:pPr>
            <w:r w:rsidRPr="001C4743">
              <w:rPr>
                <w:color w:val="002060"/>
              </w:rPr>
              <w:t>(b) means of defence must not be disproportionate to the seriousness of the unlawful action threatened</w:t>
            </w:r>
          </w:p>
          <w:p w14:paraId="3CF4FD81" w14:textId="77777777" w:rsidR="00E65C0F" w:rsidRPr="00743732" w:rsidRDefault="00E65C0F" w:rsidP="00091E67">
            <w:pPr>
              <w:ind w:left="49" w:right="171"/>
              <w:rPr>
                <w:b/>
                <w:color w:val="FF3399"/>
              </w:rPr>
            </w:pPr>
            <w:r w:rsidRPr="00743732">
              <w:rPr>
                <w:b/>
                <w:color w:val="FF3399"/>
              </w:rPr>
              <w:t>s 26 (compulsion and coercion)</w:t>
            </w:r>
          </w:p>
          <w:p w14:paraId="1DAE0B31" w14:textId="77777777" w:rsidR="00E65C0F" w:rsidRPr="001C4743" w:rsidRDefault="00E65C0F" w:rsidP="00091E67">
            <w:pPr>
              <w:ind w:left="49" w:right="171"/>
              <w:rPr>
                <w:color w:val="002060"/>
              </w:rPr>
            </w:pPr>
            <w:r w:rsidRPr="001C4743">
              <w:rPr>
                <w:color w:val="002060"/>
              </w:rPr>
              <w:t>- diminished criminal responsibility if person acts:</w:t>
            </w:r>
          </w:p>
          <w:p w14:paraId="38F01BA9" w14:textId="77777777" w:rsidR="00E65C0F" w:rsidRPr="001C4743" w:rsidRDefault="00E65C0F" w:rsidP="00091E67">
            <w:pPr>
              <w:ind w:left="49" w:right="171"/>
              <w:rPr>
                <w:color w:val="002060"/>
              </w:rPr>
            </w:pPr>
            <w:r w:rsidRPr="001C4743">
              <w:rPr>
                <w:color w:val="002060"/>
              </w:rPr>
              <w:t>(a) under actual compulsion of threats (that are not avoidable (of death or grievous harm)</w:t>
            </w:r>
          </w:p>
          <w:p w14:paraId="6E61F975" w14:textId="77777777" w:rsidR="00E65C0F" w:rsidRPr="001C4743" w:rsidRDefault="00E65C0F" w:rsidP="00091E67">
            <w:pPr>
              <w:ind w:left="49" w:right="171"/>
              <w:rPr>
                <w:color w:val="002060"/>
              </w:rPr>
            </w:pPr>
            <w:r w:rsidRPr="001C4743">
              <w:rPr>
                <w:color w:val="002060"/>
              </w:rPr>
              <w:t xml:space="preserve">(b) coercion of a parent, spouse, employer or other person having actual or moral </w:t>
            </w:r>
            <w:proofErr w:type="gramStart"/>
            <w:r w:rsidRPr="001C4743">
              <w:rPr>
                <w:color w:val="002060"/>
              </w:rPr>
              <w:t>authority;</w:t>
            </w:r>
            <w:proofErr w:type="gramEnd"/>
          </w:p>
          <w:p w14:paraId="3FAC0041" w14:textId="77777777" w:rsidR="00E65C0F" w:rsidRPr="001C4743" w:rsidRDefault="00E65C0F" w:rsidP="00091E67">
            <w:pPr>
              <w:ind w:left="49" w:right="171"/>
              <w:rPr>
                <w:color w:val="002060"/>
              </w:rPr>
            </w:pPr>
            <w:r w:rsidRPr="001C4743">
              <w:rPr>
                <w:color w:val="002060"/>
              </w:rPr>
              <w:t xml:space="preserve">- no criminal responsibility where person has voluntarily exposed himself to the risk of compulsion, </w:t>
            </w:r>
            <w:proofErr w:type="gramStart"/>
            <w:r w:rsidRPr="001C4743">
              <w:rPr>
                <w:color w:val="002060"/>
              </w:rPr>
              <w:t>threats</w:t>
            </w:r>
            <w:proofErr w:type="gramEnd"/>
            <w:r w:rsidRPr="001C4743">
              <w:rPr>
                <w:color w:val="002060"/>
              </w:rPr>
              <w:t xml:space="preserve"> or coercion</w:t>
            </w:r>
          </w:p>
          <w:p w14:paraId="4492961B" w14:textId="77777777" w:rsidR="00E65C0F" w:rsidRPr="00743732" w:rsidRDefault="00E65C0F" w:rsidP="00091E67">
            <w:pPr>
              <w:ind w:left="49" w:right="171"/>
              <w:rPr>
                <w:b/>
                <w:color w:val="FF3399"/>
              </w:rPr>
            </w:pPr>
            <w:r w:rsidRPr="00743732">
              <w:rPr>
                <w:b/>
                <w:color w:val="FF3399"/>
              </w:rPr>
              <w:t>s 27 (provocation)</w:t>
            </w:r>
          </w:p>
          <w:p w14:paraId="46955124" w14:textId="77777777" w:rsidR="00E65C0F" w:rsidRPr="001C4743" w:rsidRDefault="00E65C0F" w:rsidP="00091E67">
            <w:pPr>
              <w:ind w:left="49" w:right="171"/>
              <w:rPr>
                <w:color w:val="002060"/>
              </w:rPr>
            </w:pPr>
            <w:r w:rsidRPr="001C4743">
              <w:rPr>
                <w:color w:val="002060"/>
              </w:rPr>
              <w:t>- diminished criminal responsibility if:</w:t>
            </w:r>
          </w:p>
          <w:p w14:paraId="6956A8EB" w14:textId="77777777" w:rsidR="00E65C0F" w:rsidRPr="001C4743" w:rsidRDefault="00E65C0F" w:rsidP="00091E67">
            <w:pPr>
              <w:ind w:left="49" w:right="171"/>
              <w:rPr>
                <w:color w:val="002060"/>
              </w:rPr>
            </w:pPr>
            <w:r w:rsidRPr="001C4743">
              <w:rPr>
                <w:color w:val="002060"/>
              </w:rPr>
              <w:t xml:space="preserve">(a) immediately provoked by the unlawful act of another against the offender or, in his presence, his spouse, descendant, ascendant, brother, sister, master or servant, or any minor or incapable person in his charge </w:t>
            </w:r>
          </w:p>
          <w:p w14:paraId="3C9B2D37" w14:textId="77777777" w:rsidR="00E65C0F" w:rsidRPr="001C4743" w:rsidRDefault="00E65C0F" w:rsidP="00091E67">
            <w:r w:rsidRPr="001C4743">
              <w:rPr>
                <w:color w:val="002060"/>
              </w:rPr>
              <w:t>- the reaction constituting the offence is not disproportionate to the degree of provocation</w:t>
            </w:r>
          </w:p>
        </w:tc>
      </w:tr>
      <w:tr w:rsidR="00E65C0F" w:rsidRPr="001C4743" w14:paraId="261D7BD0" w14:textId="77777777" w:rsidTr="00091E67">
        <w:tc>
          <w:tcPr>
            <w:tcW w:w="5579" w:type="dxa"/>
          </w:tcPr>
          <w:p w14:paraId="4DF2A714" w14:textId="77777777" w:rsidR="00E65C0F" w:rsidRPr="00743732" w:rsidRDefault="00E65C0F" w:rsidP="00091E67">
            <w:pPr>
              <w:rPr>
                <w:b/>
                <w:color w:val="ED7D31" w:themeColor="accent2"/>
                <w:sz w:val="21"/>
                <w:szCs w:val="21"/>
              </w:rPr>
            </w:pPr>
            <w:r w:rsidRPr="00743732">
              <w:rPr>
                <w:b/>
                <w:color w:val="ED7D31" w:themeColor="accent2"/>
                <w:sz w:val="21"/>
                <w:szCs w:val="21"/>
              </w:rPr>
              <w:lastRenderedPageBreak/>
              <w:t xml:space="preserve">s 122 (theft defined) </w:t>
            </w:r>
          </w:p>
          <w:p w14:paraId="71008FCA" w14:textId="77777777" w:rsidR="00E65C0F" w:rsidRPr="001C4743" w:rsidRDefault="00E65C0F" w:rsidP="00091E67">
            <w:pPr>
              <w:rPr>
                <w:sz w:val="21"/>
                <w:szCs w:val="21"/>
              </w:rPr>
            </w:pPr>
            <w:r w:rsidRPr="001C4743">
              <w:rPr>
                <w:color w:val="002060"/>
                <w:sz w:val="21"/>
                <w:szCs w:val="21"/>
              </w:rPr>
              <w:t>- No express defences</w:t>
            </w:r>
          </w:p>
          <w:p w14:paraId="3D993D4E" w14:textId="77777777" w:rsidR="00E65C0F" w:rsidRPr="00743732" w:rsidRDefault="00E65C0F" w:rsidP="00091E67">
            <w:pPr>
              <w:rPr>
                <w:b/>
                <w:color w:val="00B050"/>
                <w:sz w:val="21"/>
                <w:szCs w:val="21"/>
              </w:rPr>
            </w:pPr>
            <w:r w:rsidRPr="001C4743">
              <w:rPr>
                <w:sz w:val="21"/>
                <w:szCs w:val="21"/>
              </w:rPr>
              <w:br/>
            </w:r>
            <w:r w:rsidRPr="00743732">
              <w:rPr>
                <w:b/>
                <w:color w:val="ED7D31" w:themeColor="accent2"/>
                <w:sz w:val="21"/>
                <w:szCs w:val="21"/>
              </w:rPr>
              <w:t>s 124 (obtaining property by false pretences defined)</w:t>
            </w:r>
          </w:p>
          <w:p w14:paraId="3AD1BC2B" w14:textId="77777777" w:rsidR="00E65C0F" w:rsidRPr="001C4743" w:rsidRDefault="00E65C0F" w:rsidP="00091E67">
            <w:pPr>
              <w:rPr>
                <w:sz w:val="21"/>
                <w:szCs w:val="21"/>
              </w:rPr>
            </w:pPr>
            <w:r w:rsidRPr="001C4743">
              <w:rPr>
                <w:color w:val="002060"/>
                <w:sz w:val="21"/>
                <w:szCs w:val="21"/>
              </w:rPr>
              <w:t>- No express defences</w:t>
            </w:r>
          </w:p>
        </w:tc>
        <w:tc>
          <w:tcPr>
            <w:tcW w:w="8370" w:type="dxa"/>
          </w:tcPr>
          <w:p w14:paraId="1B2C8781" w14:textId="77777777" w:rsidR="00E65C0F" w:rsidRPr="00743732" w:rsidRDefault="00E65C0F" w:rsidP="00091E67">
            <w:pPr>
              <w:rPr>
                <w:b/>
                <w:color w:val="ED7D31" w:themeColor="accent2"/>
                <w:sz w:val="21"/>
                <w:szCs w:val="21"/>
              </w:rPr>
            </w:pPr>
            <w:r w:rsidRPr="00743732">
              <w:rPr>
                <w:b/>
                <w:color w:val="ED7D31" w:themeColor="accent2"/>
                <w:sz w:val="21"/>
                <w:szCs w:val="21"/>
              </w:rPr>
              <w:t>s 73 (corruption and bribery of officials)</w:t>
            </w:r>
          </w:p>
          <w:p w14:paraId="16571717" w14:textId="77777777" w:rsidR="00E65C0F" w:rsidRPr="001C4743" w:rsidRDefault="00E65C0F" w:rsidP="00091E67">
            <w:pPr>
              <w:rPr>
                <w:sz w:val="21"/>
                <w:szCs w:val="21"/>
              </w:rPr>
            </w:pPr>
            <w:r w:rsidRPr="001C4743">
              <w:rPr>
                <w:color w:val="002060"/>
                <w:sz w:val="21"/>
                <w:szCs w:val="21"/>
              </w:rPr>
              <w:t>- No express defences</w:t>
            </w:r>
          </w:p>
        </w:tc>
      </w:tr>
    </w:tbl>
    <w:p w14:paraId="5423A5B7" w14:textId="77777777" w:rsidR="00186316" w:rsidRPr="00186316" w:rsidRDefault="00186316" w:rsidP="00186316">
      <w:pPr>
        <w:spacing w:after="0" w:line="240" w:lineRule="auto"/>
        <w:jc w:val="both"/>
        <w:rPr>
          <w:rFonts w:eastAsia="Times New Roman" w:cs="Times New Roman"/>
          <w:smallCaps/>
          <w:color w:val="002060"/>
          <w:sz w:val="32"/>
          <w:szCs w:val="32"/>
          <w:lang w:eastAsia="en-AU"/>
        </w:rPr>
        <w:sectPr w:rsidR="00186316" w:rsidRPr="00186316" w:rsidSect="00AC5BA5">
          <w:headerReference w:type="default" r:id="rId27"/>
          <w:footerReference w:type="default" r:id="rId28"/>
          <w:pgSz w:w="16840" w:h="11907" w:orient="landscape" w:code="9"/>
          <w:pgMar w:top="1440" w:right="1440" w:bottom="1440" w:left="1440" w:header="397" w:footer="516" w:gutter="0"/>
          <w:cols w:space="708"/>
          <w:docGrid w:linePitch="360"/>
        </w:sectPr>
      </w:pPr>
    </w:p>
    <w:p w14:paraId="76993E6F" w14:textId="77777777" w:rsidR="00186316" w:rsidRPr="007153B0" w:rsidRDefault="00186316" w:rsidP="007153B0">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1" w:name="_Chapter_4:_Evidentiary"/>
      <w:bookmarkEnd w:id="11"/>
      <w:r w:rsidRPr="007153B0">
        <w:rPr>
          <w:rFonts w:asciiTheme="minorHAnsi" w:eastAsiaTheme="minorEastAsia" w:hAnsiTheme="minorHAnsi" w:cs="Times New Roman"/>
          <w:bCs w:val="0"/>
          <w:color w:val="002060"/>
          <w:kern w:val="32"/>
          <w:sz w:val="28"/>
          <w:szCs w:val="28"/>
          <w:lang w:val="en-US" w:eastAsia="en-US"/>
        </w:rPr>
        <w:lastRenderedPageBreak/>
        <w:t>Chapter 4: Evidentiary issues</w:t>
      </w:r>
    </w:p>
    <w:p w14:paraId="6FFD2A2C" w14:textId="77777777" w:rsidR="00186316" w:rsidRPr="007153B0" w:rsidRDefault="00186316" w:rsidP="00186316">
      <w:pPr>
        <w:spacing w:after="0" w:line="240" w:lineRule="auto"/>
        <w:rPr>
          <w:rFonts w:eastAsiaTheme="minorEastAsia" w:cs="Times New Roman"/>
          <w:b/>
          <w:color w:val="002060"/>
          <w:kern w:val="32"/>
          <w:sz w:val="28"/>
          <w:szCs w:val="28"/>
          <w:lang w:val="en-US"/>
        </w:rPr>
      </w:pPr>
    </w:p>
    <w:p w14:paraId="5E47D1F1" w14:textId="77777777" w:rsidR="00186316" w:rsidRPr="00186316" w:rsidRDefault="00186316" w:rsidP="00186316">
      <w:pPr>
        <w:spacing w:after="0" w:line="240" w:lineRule="auto"/>
        <w:rPr>
          <w:rFonts w:eastAsiaTheme="minorEastAsia" w:cs="Times New Roman"/>
          <w:sz w:val="23"/>
          <w:szCs w:val="24"/>
          <w:lang w:val="en-US"/>
        </w:rPr>
      </w:pPr>
      <w:r w:rsidRPr="00186316">
        <w:rPr>
          <w:rFonts w:eastAsiaTheme="minorEastAsia" w:cs="Times New Roman"/>
          <w:sz w:val="23"/>
          <w:szCs w:val="24"/>
          <w:lang w:val="en-US"/>
        </w:rPr>
        <w:t xml:space="preserve">From the PJIP needs assessment and ongoing discussions with Partner Courts, the following evidentiary issues were identified. </w:t>
      </w:r>
    </w:p>
    <w:p w14:paraId="044E036A" w14:textId="77777777" w:rsidR="00186316" w:rsidRPr="00186316" w:rsidRDefault="00186316" w:rsidP="00186316">
      <w:pPr>
        <w:spacing w:after="0" w:line="240" w:lineRule="auto"/>
        <w:rPr>
          <w:rFonts w:eastAsiaTheme="minorEastAsia" w:cs="Times New Roman"/>
          <w:sz w:val="23"/>
          <w:szCs w:val="24"/>
          <w:lang w:val="en-US"/>
        </w:rPr>
      </w:pPr>
    </w:p>
    <w:p w14:paraId="3FE5AC76" w14:textId="77777777" w:rsidR="00186316" w:rsidRPr="00186316" w:rsidRDefault="00186316" w:rsidP="00186316">
      <w:pPr>
        <w:spacing w:after="0" w:line="240" w:lineRule="auto"/>
        <w:rPr>
          <w:rFonts w:eastAsiaTheme="minorEastAsia" w:cs="Times New Roman"/>
          <w:sz w:val="23"/>
          <w:szCs w:val="24"/>
          <w:lang w:val="en-US"/>
        </w:rPr>
      </w:pPr>
      <w:r w:rsidRPr="00186316">
        <w:rPr>
          <w:rFonts w:eastAsiaTheme="minorEastAsia" w:cs="Times New Roman"/>
          <w:sz w:val="23"/>
          <w:szCs w:val="24"/>
          <w:lang w:val="en-US"/>
        </w:rPr>
        <w:t xml:space="preserve">A summary of the similarities and differences between the jurisdictions are discussed below. </w:t>
      </w:r>
    </w:p>
    <w:p w14:paraId="6915F21F" w14:textId="77777777" w:rsidR="00186316" w:rsidRPr="00186316" w:rsidRDefault="00186316" w:rsidP="00186316">
      <w:pPr>
        <w:spacing w:after="0" w:line="240" w:lineRule="auto"/>
        <w:rPr>
          <w:rFonts w:eastAsiaTheme="minorEastAsia" w:cs="Times New Roman"/>
          <w:sz w:val="23"/>
          <w:szCs w:val="24"/>
          <w:lang w:val="en-US"/>
        </w:rPr>
      </w:pPr>
    </w:p>
    <w:p w14:paraId="09F68581" w14:textId="77777777" w:rsidR="00186316" w:rsidRPr="00E024A5"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E024A5">
        <w:rPr>
          <w:rFonts w:eastAsiaTheme="minorEastAsia" w:cs="Times New Roman"/>
          <w:b/>
          <w:color w:val="002060"/>
          <w:kern w:val="32"/>
          <w:sz w:val="28"/>
          <w:szCs w:val="28"/>
          <w:lang w:val="en-US"/>
        </w:rPr>
        <w:t>Exceptions to Hearsay – Bankers’ books &amp; business records</w:t>
      </w:r>
    </w:p>
    <w:p w14:paraId="516C4B1A" w14:textId="77777777" w:rsidR="00186316" w:rsidRPr="00186316" w:rsidRDefault="00186316" w:rsidP="00186316">
      <w:pPr>
        <w:spacing w:after="0" w:line="240" w:lineRule="auto"/>
        <w:jc w:val="both"/>
        <w:rPr>
          <w:rFonts w:eastAsia="Times New Roman" w:cstheme="minorHAnsi"/>
          <w:iCs/>
          <w:lang w:eastAsia="en-AU"/>
        </w:rPr>
      </w:pPr>
    </w:p>
    <w:p w14:paraId="428A08D9" w14:textId="77777777" w:rsidR="00186316" w:rsidRPr="00186316" w:rsidRDefault="00186316" w:rsidP="00186316">
      <w:pPr>
        <w:spacing w:after="0" w:line="240" w:lineRule="auto"/>
        <w:jc w:val="both"/>
        <w:rPr>
          <w:rFonts w:eastAsia="Times New Roman" w:cstheme="minorHAnsi"/>
          <w:iCs/>
          <w:lang w:eastAsia="en-AU"/>
        </w:rPr>
      </w:pPr>
      <w:r w:rsidRPr="00186316">
        <w:rPr>
          <w:rFonts w:eastAsia="Times New Roman"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w:t>
      </w:r>
      <w:proofErr w:type="gramStart"/>
      <w:r w:rsidRPr="00186316">
        <w:rPr>
          <w:rFonts w:eastAsia="Times New Roman" w:cstheme="minorHAnsi"/>
          <w:iCs/>
          <w:lang w:eastAsia="en-AU"/>
        </w:rPr>
        <w:t>Fiji</w:t>
      </w:r>
      <w:proofErr w:type="gramEnd"/>
      <w:r w:rsidRPr="00186316">
        <w:rPr>
          <w:rFonts w:eastAsia="Times New Roman" w:cstheme="minorHAnsi"/>
          <w:iCs/>
          <w:lang w:eastAsia="en-AU"/>
        </w:rPr>
        <w:t xml:space="preserve">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448255F5" w14:textId="77777777" w:rsidR="00186316" w:rsidRPr="00186316" w:rsidRDefault="00186316" w:rsidP="00186316">
      <w:pPr>
        <w:spacing w:after="0" w:line="240" w:lineRule="auto"/>
        <w:jc w:val="both"/>
        <w:rPr>
          <w:rFonts w:eastAsia="Times New Roman" w:cstheme="minorHAnsi"/>
          <w:iCs/>
          <w:lang w:eastAsia="en-AU"/>
        </w:rPr>
      </w:pPr>
    </w:p>
    <w:p w14:paraId="57286BC6" w14:textId="77777777" w:rsidR="00186316" w:rsidRPr="00186316" w:rsidRDefault="00186316" w:rsidP="00186316">
      <w:pPr>
        <w:spacing w:after="0" w:line="240" w:lineRule="auto"/>
        <w:jc w:val="both"/>
        <w:rPr>
          <w:rFonts w:eastAsia="Times New Roman" w:cstheme="minorHAnsi"/>
          <w:iCs/>
          <w:lang w:eastAsia="en-AU"/>
        </w:rPr>
      </w:pPr>
      <w:r w:rsidRPr="00186316">
        <w:rPr>
          <w:rFonts w:eastAsia="Times New Roman"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w:t>
      </w:r>
      <w:proofErr w:type="gramStart"/>
      <w:r w:rsidRPr="00186316">
        <w:rPr>
          <w:rFonts w:eastAsia="Times New Roman" w:cstheme="minorHAnsi"/>
          <w:iCs/>
          <w:lang w:eastAsia="en-AU"/>
        </w:rPr>
        <w:t>in the course of</w:t>
      </w:r>
      <w:proofErr w:type="gramEnd"/>
      <w:r w:rsidRPr="00186316">
        <w:rPr>
          <w:rFonts w:eastAsia="Times New Roman" w:cstheme="minorHAnsi"/>
          <w:iCs/>
          <w:lang w:eastAsia="en-AU"/>
        </w:rPr>
        <w:t xml:space="preserve"> a regularly conducted business activity. Second, it was the regular practice of that business to make those records. Similar conditions are required in Fiji, Papua New Guinea, Samoa, Solomon Islands and Tonga. </w:t>
      </w:r>
    </w:p>
    <w:p w14:paraId="44BB679E" w14:textId="77777777" w:rsidR="00186316" w:rsidRPr="00186316" w:rsidRDefault="00186316" w:rsidP="00186316">
      <w:pPr>
        <w:spacing w:after="0" w:line="240" w:lineRule="auto"/>
        <w:jc w:val="both"/>
        <w:rPr>
          <w:rFonts w:eastAsia="Times New Roman" w:cstheme="minorHAnsi"/>
          <w:iCs/>
          <w:lang w:eastAsia="en-AU"/>
        </w:rPr>
      </w:pPr>
    </w:p>
    <w:p w14:paraId="6482E652" w14:textId="77777777" w:rsidR="00186316" w:rsidRPr="00186316" w:rsidRDefault="00186316" w:rsidP="00186316">
      <w:pPr>
        <w:spacing w:after="0" w:line="240" w:lineRule="auto"/>
        <w:jc w:val="both"/>
        <w:rPr>
          <w:rFonts w:eastAsia="Times New Roman" w:cstheme="minorHAnsi"/>
          <w:iCs/>
          <w:lang w:val="en-GB" w:eastAsia="en-AU"/>
        </w:rPr>
      </w:pPr>
      <w:r w:rsidRPr="00186316">
        <w:rPr>
          <w:rFonts w:eastAsia="Times New Roman"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186316">
        <w:rPr>
          <w:rFonts w:eastAsia="Times New Roman" w:cstheme="minorHAnsi"/>
          <w:iCs/>
          <w:lang w:val="en-GB" w:eastAsia="en-AU"/>
        </w:rPr>
        <w:t>person cannot be reasonably expected to recollect the matters dealt with in the record or secondly, it would cause undue expense or delay if the person were required to be a witness.</w:t>
      </w:r>
    </w:p>
    <w:p w14:paraId="0CCAD466" w14:textId="77777777" w:rsidR="00186316" w:rsidRPr="00186316" w:rsidRDefault="00186316" w:rsidP="00186316">
      <w:pPr>
        <w:spacing w:after="0" w:line="240" w:lineRule="auto"/>
        <w:jc w:val="both"/>
        <w:rPr>
          <w:rFonts w:eastAsia="Times New Roman" w:cstheme="minorHAnsi"/>
          <w:iCs/>
          <w:lang w:val="en-GB" w:eastAsia="en-AU"/>
        </w:rPr>
      </w:pPr>
    </w:p>
    <w:p w14:paraId="5C430327" w14:textId="77777777" w:rsidR="00186316" w:rsidRPr="00186316" w:rsidRDefault="00186316" w:rsidP="00186316">
      <w:pPr>
        <w:spacing w:after="0" w:line="240" w:lineRule="auto"/>
        <w:jc w:val="both"/>
        <w:rPr>
          <w:rFonts w:eastAsia="Times New Roman" w:cstheme="minorHAnsi"/>
          <w:iCs/>
          <w:lang w:val="en-GB" w:eastAsia="en-AU"/>
        </w:rPr>
      </w:pPr>
      <w:r w:rsidRPr="00186316">
        <w:rPr>
          <w:rFonts w:eastAsia="Times New Roman" w:cstheme="minorHAnsi"/>
          <w:iCs/>
          <w:lang w:eastAsia="en-AU"/>
        </w:rPr>
        <w:t>Papua New Guinea</w:t>
      </w:r>
      <w:r w:rsidRPr="00186316">
        <w:rPr>
          <w:rFonts w:eastAsia="Times New Roman" w:cstheme="minorHAnsi"/>
          <w:iCs/>
          <w:lang w:val="en-GB" w:eastAsia="en-AU"/>
        </w:rPr>
        <w:t xml:space="preserve">’s provisions specify that the court is not required to admit business records if, having </w:t>
      </w:r>
      <w:proofErr w:type="gramStart"/>
      <w:r w:rsidRPr="00186316">
        <w:rPr>
          <w:rFonts w:eastAsia="Times New Roman" w:cstheme="minorHAnsi"/>
          <w:iCs/>
          <w:lang w:val="en-GB" w:eastAsia="en-AU"/>
        </w:rPr>
        <w:t>regarding</w:t>
      </w:r>
      <w:proofErr w:type="gramEnd"/>
      <w:r w:rsidRPr="00186316">
        <w:rPr>
          <w:rFonts w:eastAsia="Times New Roman" w:cstheme="minorHAnsi"/>
          <w:iCs/>
          <w:lang w:val="en-GB" w:eastAsia="en-AU"/>
        </w:rPr>
        <w:t xml:space="preserve"> to all of the relevant circumstances, it would not be in the interests of justice to do so. </w:t>
      </w:r>
      <w:r w:rsidRPr="00186316">
        <w:rPr>
          <w:rFonts w:eastAsia="Times New Roman" w:cstheme="minorHAnsi"/>
          <w:iCs/>
          <w:lang w:eastAsia="en-AU"/>
        </w:rPr>
        <w:t xml:space="preserve">Papua New Guinea </w:t>
      </w:r>
      <w:r w:rsidRPr="00186316">
        <w:rPr>
          <w:rFonts w:eastAsia="Times New Roman" w:cstheme="minorHAnsi"/>
          <w:iCs/>
          <w:lang w:val="en-GB" w:eastAsia="en-AU"/>
        </w:rPr>
        <w:t xml:space="preserve">also has provisions in relation to bankers’ books; however, the legislation does not specify any rules in relation to admissibility of hearsay evidence. </w:t>
      </w:r>
    </w:p>
    <w:p w14:paraId="11DCCE8E" w14:textId="77777777" w:rsidR="00186316" w:rsidRPr="00186316" w:rsidRDefault="00186316" w:rsidP="00186316">
      <w:pPr>
        <w:spacing w:after="0" w:line="240" w:lineRule="auto"/>
        <w:jc w:val="both"/>
        <w:rPr>
          <w:rFonts w:eastAsia="Times New Roman" w:cstheme="minorHAnsi"/>
          <w:iCs/>
          <w:lang w:val="en-GB" w:eastAsia="en-AU"/>
        </w:rPr>
      </w:pPr>
    </w:p>
    <w:p w14:paraId="5EECD9D4" w14:textId="77777777" w:rsidR="00186316" w:rsidRPr="00186316" w:rsidRDefault="00186316" w:rsidP="00186316">
      <w:pPr>
        <w:spacing w:after="0" w:line="240" w:lineRule="auto"/>
        <w:jc w:val="both"/>
        <w:rPr>
          <w:rFonts w:eastAsia="Times New Roman" w:cstheme="minorHAnsi"/>
          <w:iCs/>
          <w:lang w:eastAsia="en-AU"/>
        </w:rPr>
      </w:pPr>
      <w:r w:rsidRPr="00186316">
        <w:rPr>
          <w:rFonts w:eastAsia="Times New Roman" w:cstheme="minorHAnsi"/>
          <w:iCs/>
          <w:lang w:eastAsia="en-AU"/>
        </w:rPr>
        <w:t xml:space="preserve">We have been unable to identify any relevant statutory provisions in Tokelau and Vanuatu. Consequently, in these </w:t>
      </w:r>
      <w:proofErr w:type="gramStart"/>
      <w:r w:rsidRPr="00186316">
        <w:rPr>
          <w:rFonts w:eastAsia="Times New Roman" w:cstheme="minorHAnsi"/>
          <w:iCs/>
          <w:lang w:eastAsia="en-AU"/>
        </w:rPr>
        <w:t>jurisdictions</w:t>
      </w:r>
      <w:proofErr w:type="gramEnd"/>
      <w:r w:rsidRPr="00186316">
        <w:rPr>
          <w:rFonts w:eastAsia="Times New Roman" w:cstheme="minorHAnsi"/>
          <w:iCs/>
          <w:lang w:eastAsia="en-AU"/>
        </w:rPr>
        <w:t xml:space="preserve"> hearsay contained in business records is not admissible because there is no such exception at common law.</w:t>
      </w:r>
      <w:r w:rsidRPr="00186316">
        <w:rPr>
          <w:rFonts w:eastAsia="Times New Roman" w:cstheme="minorHAnsi"/>
          <w:iCs/>
          <w:vertAlign w:val="superscript"/>
          <w:lang w:eastAsia="en-AU"/>
        </w:rPr>
        <w:footnoteReference w:id="6"/>
      </w:r>
      <w:r w:rsidRPr="00186316">
        <w:rPr>
          <w:rFonts w:eastAsia="Times New Roman" w:cstheme="minorHAnsi"/>
          <w:iCs/>
          <w:lang w:eastAsia="en-AU"/>
        </w:rPr>
        <w:t xml:space="preserve"> </w:t>
      </w:r>
    </w:p>
    <w:p w14:paraId="3F6D755B" w14:textId="77777777" w:rsidR="00186316" w:rsidRPr="00186316" w:rsidRDefault="00186316" w:rsidP="00186316">
      <w:pPr>
        <w:spacing w:after="0" w:line="240" w:lineRule="auto"/>
        <w:jc w:val="both"/>
        <w:rPr>
          <w:rFonts w:eastAsia="Times New Roman" w:cstheme="minorHAnsi"/>
          <w:lang w:eastAsia="en-AU"/>
        </w:rPr>
      </w:pPr>
    </w:p>
    <w:p w14:paraId="653BE7A4" w14:textId="77777777" w:rsidR="00186316" w:rsidRPr="00E024A5"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E024A5">
        <w:rPr>
          <w:rFonts w:eastAsiaTheme="minorEastAsia" w:cs="Times New Roman"/>
          <w:b/>
          <w:color w:val="002060"/>
          <w:kern w:val="32"/>
          <w:sz w:val="28"/>
          <w:szCs w:val="28"/>
          <w:lang w:val="en-US"/>
        </w:rPr>
        <w:lastRenderedPageBreak/>
        <w:t>Expert Evidence</w:t>
      </w:r>
    </w:p>
    <w:p w14:paraId="463278A3" w14:textId="77777777" w:rsidR="00186316" w:rsidRPr="00186316" w:rsidRDefault="00186316" w:rsidP="00186316">
      <w:pPr>
        <w:spacing w:after="0" w:line="240" w:lineRule="auto"/>
        <w:jc w:val="both"/>
        <w:rPr>
          <w:rFonts w:eastAsia="Times New Roman" w:cstheme="minorHAnsi"/>
          <w:color w:val="000000" w:themeColor="text1"/>
          <w:lang w:eastAsia="en-AU"/>
        </w:rPr>
      </w:pPr>
      <w:r w:rsidRPr="00186316">
        <w:rPr>
          <w:rFonts w:eastAsia="Times New Roman"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186316">
        <w:rPr>
          <w:rFonts w:eastAsia="Times New Roman" w:cstheme="minorHAnsi"/>
          <w:color w:val="000000" w:themeColor="text1"/>
          <w:lang w:eastAsia="en-AU"/>
        </w:rPr>
        <w:t xml:space="preserve">Federated States of Micronesia, Palau, Republic of Marshall Islands, Samoa, Solomon Islands, </w:t>
      </w:r>
      <w:proofErr w:type="gramStart"/>
      <w:r w:rsidRPr="00186316">
        <w:rPr>
          <w:rFonts w:eastAsia="Times New Roman" w:cstheme="minorHAnsi"/>
          <w:color w:val="000000" w:themeColor="text1"/>
          <w:lang w:eastAsia="en-AU"/>
        </w:rPr>
        <w:t>Tokelau</w:t>
      </w:r>
      <w:proofErr w:type="gramEnd"/>
      <w:r w:rsidRPr="00186316">
        <w:rPr>
          <w:rFonts w:eastAsia="Times New Roman" w:cstheme="minorHAnsi"/>
          <w:color w:val="000000" w:themeColor="text1"/>
          <w:lang w:eastAsia="en-AU"/>
        </w:rPr>
        <w:t xml:space="preserve"> and Tonga</w:t>
      </w:r>
      <w:r w:rsidRPr="00186316">
        <w:rPr>
          <w:rFonts w:eastAsia="Times New Roman" w:cstheme="minorHAnsi"/>
          <w:lang w:eastAsia="en-AU"/>
        </w:rPr>
        <w:t xml:space="preserve">) have provisions in their statutes or court rules pertaining to the qualification of experts or competency of witnesses more generally. In these jurisdictions, except </w:t>
      </w:r>
      <w:r w:rsidRPr="00186316">
        <w:rPr>
          <w:rFonts w:eastAsia="Times New Roman" w:cstheme="minorHAnsi"/>
          <w:color w:val="000000" w:themeColor="text1"/>
          <w:lang w:eastAsia="en-AU"/>
        </w:rPr>
        <w:t>Tokelau,</w:t>
      </w:r>
      <w:r w:rsidRPr="00186316">
        <w:rPr>
          <w:rFonts w:eastAsia="Times New Roman" w:cstheme="minorHAnsi"/>
          <w:lang w:eastAsia="en-AU"/>
        </w:rPr>
        <w:t xml:space="preserve"> the common law exception is codified in the relevant </w:t>
      </w:r>
      <w:r w:rsidRPr="00186316">
        <w:rPr>
          <w:rFonts w:eastAsia="Times New Roman" w:cstheme="minorHAnsi"/>
          <w:color w:val="000000" w:themeColor="text1"/>
          <w:lang w:eastAsia="en-AU"/>
        </w:rPr>
        <w:t xml:space="preserve">statute (Samoa, Solomon Islands, Tonga) or court rules (Federated States of Micronesia, Palau, Republic of Marshall Islands). </w:t>
      </w:r>
    </w:p>
    <w:p w14:paraId="194ADAEF" w14:textId="77777777" w:rsidR="00186316" w:rsidRPr="00186316" w:rsidRDefault="00186316" w:rsidP="00186316">
      <w:pPr>
        <w:spacing w:after="0" w:line="240" w:lineRule="auto"/>
        <w:jc w:val="both"/>
        <w:rPr>
          <w:rFonts w:eastAsia="Times New Roman" w:cstheme="minorHAnsi"/>
          <w:color w:val="000000" w:themeColor="text1"/>
          <w:lang w:eastAsia="en-AU"/>
        </w:rPr>
      </w:pPr>
    </w:p>
    <w:p w14:paraId="67BDD4DE" w14:textId="77777777" w:rsidR="00186316" w:rsidRPr="00186316" w:rsidRDefault="00186316" w:rsidP="00186316">
      <w:pPr>
        <w:spacing w:after="0" w:line="240" w:lineRule="auto"/>
        <w:jc w:val="both"/>
        <w:rPr>
          <w:rFonts w:eastAsia="Times New Roman" w:cstheme="minorHAnsi"/>
          <w:color w:val="000000" w:themeColor="text1"/>
          <w:lang w:eastAsia="en-AU"/>
        </w:rPr>
      </w:pPr>
      <w:r w:rsidRPr="00186316">
        <w:rPr>
          <w:rFonts w:eastAsia="Times New Roman" w:cstheme="minorHAnsi"/>
          <w:color w:val="000000" w:themeColor="text1"/>
          <w:lang w:eastAsia="en-AU"/>
        </w:rPr>
        <w:t xml:space="preserve">In the Federated States of Micronesia, </w:t>
      </w:r>
      <w:proofErr w:type="gramStart"/>
      <w:r w:rsidRPr="00186316">
        <w:rPr>
          <w:rFonts w:eastAsia="Times New Roman" w:cstheme="minorHAnsi"/>
          <w:color w:val="000000" w:themeColor="text1"/>
          <w:lang w:eastAsia="en-AU"/>
        </w:rPr>
        <w:t>Palau</w:t>
      </w:r>
      <w:proofErr w:type="gramEnd"/>
      <w:r w:rsidRPr="00186316">
        <w:rPr>
          <w:rFonts w:eastAsia="Times New Roman" w:cstheme="minorHAnsi"/>
          <w:color w:val="000000" w:themeColor="text1"/>
          <w:lang w:eastAsia="en-AU"/>
        </w:rPr>
        <w:t xml:space="preserve">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w:t>
      </w:r>
      <w:proofErr w:type="gramStart"/>
      <w:r w:rsidRPr="00186316">
        <w:rPr>
          <w:rFonts w:eastAsia="Times New Roman" w:cstheme="minorHAnsi"/>
          <w:color w:val="000000" w:themeColor="text1"/>
          <w:lang w:eastAsia="en-AU"/>
        </w:rPr>
        <w:t>particular field</w:t>
      </w:r>
      <w:proofErr w:type="gramEnd"/>
      <w:r w:rsidRPr="00186316">
        <w:rPr>
          <w:rFonts w:eastAsia="Times New Roman" w:cstheme="minorHAnsi"/>
          <w:color w:val="000000" w:themeColor="text1"/>
          <w:lang w:eastAsia="en-AU"/>
        </w:rPr>
        <w:t xml:space="preserve">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789C44E0" w14:textId="77777777" w:rsidR="00186316" w:rsidRPr="00186316" w:rsidRDefault="00186316" w:rsidP="00186316">
      <w:pPr>
        <w:spacing w:after="0" w:line="240" w:lineRule="auto"/>
        <w:jc w:val="both"/>
        <w:rPr>
          <w:rFonts w:eastAsia="Times New Roman" w:cstheme="minorHAnsi"/>
          <w:color w:val="000000" w:themeColor="text1"/>
          <w:lang w:eastAsia="en-AU"/>
        </w:rPr>
      </w:pPr>
    </w:p>
    <w:p w14:paraId="1E0B4BB9" w14:textId="77777777" w:rsidR="00186316" w:rsidRPr="00186316" w:rsidRDefault="00186316" w:rsidP="00186316">
      <w:pPr>
        <w:spacing w:after="0" w:line="240" w:lineRule="auto"/>
        <w:jc w:val="both"/>
        <w:rPr>
          <w:rFonts w:eastAsia="Times New Roman" w:cstheme="minorHAnsi"/>
          <w:color w:val="000000" w:themeColor="text1"/>
          <w:lang w:eastAsia="en-AU"/>
        </w:rPr>
      </w:pPr>
      <w:r w:rsidRPr="00186316">
        <w:rPr>
          <w:rFonts w:eastAsia="Times New Roman" w:cstheme="minorHAnsi"/>
          <w:color w:val="000000" w:themeColor="text1"/>
          <w:lang w:eastAsia="en-AU"/>
        </w:rPr>
        <w:t xml:space="preserve">We have been unable to identify any relevant statutory provisions in Fiji, Kiribati, Nauru, Papua New Guinea, </w:t>
      </w:r>
      <w:proofErr w:type="gramStart"/>
      <w:r w:rsidRPr="00186316">
        <w:rPr>
          <w:rFonts w:eastAsia="Times New Roman" w:cstheme="minorHAnsi"/>
          <w:color w:val="000000" w:themeColor="text1"/>
          <w:lang w:eastAsia="en-AU"/>
        </w:rPr>
        <w:t>Tokelau</w:t>
      </w:r>
      <w:proofErr w:type="gramEnd"/>
      <w:r w:rsidRPr="00186316">
        <w:rPr>
          <w:rFonts w:eastAsia="Times New Roman" w:cstheme="minorHAnsi"/>
          <w:color w:val="000000" w:themeColor="text1"/>
          <w:lang w:eastAsia="en-AU"/>
        </w:rPr>
        <w:t xml:space="preserve"> and Vanuatu.  However, it is our understanding that the common law exception exists in </w:t>
      </w:r>
      <w:proofErr w:type="gramStart"/>
      <w:r w:rsidRPr="00186316">
        <w:rPr>
          <w:rFonts w:eastAsia="Times New Roman" w:cstheme="minorHAnsi"/>
          <w:color w:val="000000" w:themeColor="text1"/>
          <w:lang w:eastAsia="en-AU"/>
        </w:rPr>
        <w:t>all of</w:t>
      </w:r>
      <w:proofErr w:type="gramEnd"/>
      <w:r w:rsidRPr="00186316">
        <w:rPr>
          <w:rFonts w:eastAsia="Times New Roman" w:cstheme="minorHAnsi"/>
          <w:color w:val="000000" w:themeColor="text1"/>
          <w:lang w:eastAsia="en-AU"/>
        </w:rPr>
        <w:t xml:space="preserve"> these jurisdictions.</w:t>
      </w:r>
      <w:r w:rsidRPr="00186316">
        <w:rPr>
          <w:rFonts w:eastAsia="Times New Roman" w:cstheme="minorHAnsi"/>
          <w:color w:val="000000" w:themeColor="text1"/>
          <w:vertAlign w:val="superscript"/>
          <w:lang w:eastAsia="en-AU"/>
        </w:rPr>
        <w:footnoteReference w:id="7"/>
      </w:r>
    </w:p>
    <w:p w14:paraId="3264C5E9" w14:textId="77777777" w:rsidR="00186316" w:rsidRPr="00186316" w:rsidRDefault="00186316" w:rsidP="00186316">
      <w:pPr>
        <w:spacing w:after="0" w:line="240" w:lineRule="auto"/>
        <w:jc w:val="both"/>
        <w:rPr>
          <w:rFonts w:eastAsia="Times New Roman" w:cstheme="minorHAnsi"/>
          <w:color w:val="000000" w:themeColor="text1"/>
          <w:lang w:eastAsia="en-AU"/>
        </w:rPr>
      </w:pPr>
    </w:p>
    <w:p w14:paraId="5F093CFB" w14:textId="78746DFD" w:rsidR="00186316" w:rsidRPr="00E024A5"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E024A5">
        <w:rPr>
          <w:rFonts w:eastAsiaTheme="minorEastAsia" w:cs="Times New Roman"/>
          <w:b/>
          <w:color w:val="002060"/>
          <w:kern w:val="32"/>
          <w:sz w:val="28"/>
          <w:szCs w:val="28"/>
          <w:lang w:val="en-US"/>
        </w:rPr>
        <w:fldChar w:fldCharType="begin"/>
      </w:r>
      <w:r w:rsidRPr="00E024A5">
        <w:rPr>
          <w:rFonts w:eastAsiaTheme="minorEastAsia" w:cs="Times New Roman"/>
          <w:b/>
          <w:color w:val="002060"/>
          <w:kern w:val="32"/>
          <w:sz w:val="28"/>
          <w:szCs w:val="28"/>
          <w:lang w:val="en-US"/>
        </w:rPr>
        <w:instrText xml:space="preserve"> HYPERLINK  \l "Admissco" </w:instrText>
      </w:r>
      <w:r w:rsidRPr="00E024A5">
        <w:rPr>
          <w:rFonts w:eastAsiaTheme="minorEastAsia" w:cs="Times New Roman"/>
          <w:b/>
          <w:color w:val="002060"/>
          <w:kern w:val="32"/>
          <w:sz w:val="28"/>
          <w:szCs w:val="28"/>
          <w:lang w:val="en-US"/>
        </w:rPr>
      </w:r>
      <w:r w:rsidRPr="00E024A5">
        <w:rPr>
          <w:rFonts w:eastAsiaTheme="minorEastAsia" w:cs="Times New Roman"/>
          <w:b/>
          <w:color w:val="002060"/>
          <w:kern w:val="32"/>
          <w:sz w:val="28"/>
          <w:szCs w:val="28"/>
          <w:lang w:val="en-US"/>
        </w:rPr>
        <w:fldChar w:fldCharType="separate"/>
      </w:r>
      <w:r w:rsidRPr="00E024A5">
        <w:rPr>
          <w:rFonts w:eastAsiaTheme="minorEastAsia" w:cs="Times New Roman"/>
          <w:b/>
          <w:color w:val="002060"/>
          <w:kern w:val="32"/>
          <w:sz w:val="28"/>
          <w:szCs w:val="28"/>
          <w:lang w:val="en-US"/>
        </w:rPr>
        <w:t>Evidence Admissible Against Co-</w:t>
      </w:r>
      <w:r w:rsidR="00375796" w:rsidRPr="00E024A5">
        <w:rPr>
          <w:rFonts w:eastAsiaTheme="minorEastAsia" w:cs="Times New Roman"/>
          <w:b/>
          <w:color w:val="002060"/>
          <w:kern w:val="32"/>
          <w:sz w:val="28"/>
          <w:szCs w:val="28"/>
          <w:lang w:val="en-US"/>
        </w:rPr>
        <w:t>Accused</w:t>
      </w:r>
      <w:r w:rsidRPr="00E024A5">
        <w:rPr>
          <w:rFonts w:eastAsiaTheme="minorEastAsia" w:cs="Times New Roman"/>
          <w:b/>
          <w:color w:val="002060"/>
          <w:kern w:val="32"/>
          <w:sz w:val="28"/>
          <w:szCs w:val="28"/>
          <w:lang w:val="en-US"/>
        </w:rPr>
        <w:t xml:space="preserve"> Defendants</w:t>
      </w:r>
    </w:p>
    <w:p w14:paraId="00755203" w14:textId="77777777" w:rsidR="00186316" w:rsidRPr="00186316" w:rsidRDefault="00186316" w:rsidP="00186316">
      <w:pPr>
        <w:spacing w:after="0" w:line="240" w:lineRule="auto"/>
        <w:jc w:val="both"/>
        <w:rPr>
          <w:rFonts w:eastAsia="Times New Roman" w:cstheme="minorHAnsi"/>
          <w:color w:val="000000" w:themeColor="text1"/>
          <w:lang w:eastAsia="en-AU"/>
        </w:rPr>
      </w:pPr>
      <w:r w:rsidRPr="00E024A5">
        <w:rPr>
          <w:rFonts w:eastAsiaTheme="minorEastAsia" w:cs="Times New Roman"/>
          <w:b/>
          <w:color w:val="002060"/>
          <w:kern w:val="32"/>
          <w:sz w:val="28"/>
          <w:szCs w:val="28"/>
          <w:lang w:val="en-US"/>
        </w:rPr>
        <w:fldChar w:fldCharType="end"/>
      </w:r>
      <w:r w:rsidRPr="00186316">
        <w:rPr>
          <w:rFonts w:eastAsia="Times New Roman" w:cstheme="minorHAnsi"/>
          <w:color w:val="000000" w:themeColor="text1"/>
          <w:lang w:eastAsia="en-AU"/>
        </w:rPr>
        <w:t xml:space="preserve">Two jurisdictions (Papua New Guinea and Vanuatu) contain statutory provisions regarding accessorial liability. We have been unable to identify provisions in nine jurisdictions (Fiji, Kiribati, Nauru, Palau, Republic of Marshall Islands, Samoa, Solomon Islands, </w:t>
      </w:r>
      <w:proofErr w:type="gramStart"/>
      <w:r w:rsidRPr="00186316">
        <w:rPr>
          <w:rFonts w:eastAsia="Times New Roman" w:cstheme="minorHAnsi"/>
          <w:color w:val="000000" w:themeColor="text1"/>
          <w:lang w:eastAsia="en-AU"/>
        </w:rPr>
        <w:t>Tokelau</w:t>
      </w:r>
      <w:proofErr w:type="gramEnd"/>
      <w:r w:rsidRPr="00186316">
        <w:rPr>
          <w:rFonts w:eastAsia="Times New Roman" w:cstheme="minorHAnsi"/>
          <w:color w:val="000000" w:themeColor="text1"/>
          <w:lang w:eastAsia="en-AU"/>
        </w:rPr>
        <w:t xml:space="preserve"> and Tonga).</w:t>
      </w:r>
      <w:r w:rsidRPr="00186316">
        <w:rPr>
          <w:rFonts w:eastAsia="Times New Roman" w:cstheme="minorHAnsi"/>
          <w:color w:val="000000" w:themeColor="text1"/>
          <w:vertAlign w:val="superscript"/>
          <w:lang w:eastAsia="en-AU"/>
        </w:rPr>
        <w:footnoteReference w:id="8"/>
      </w:r>
      <w:r w:rsidRPr="00186316">
        <w:rPr>
          <w:rFonts w:eastAsia="Times New Roman" w:cstheme="minorHAnsi"/>
          <w:color w:val="000000" w:themeColor="text1"/>
          <w:lang w:eastAsia="en-AU"/>
        </w:rPr>
        <w:t xml:space="preserve"> </w:t>
      </w:r>
    </w:p>
    <w:p w14:paraId="2FD7F4FD" w14:textId="77777777" w:rsidR="00186316" w:rsidRPr="00186316" w:rsidRDefault="00186316" w:rsidP="00186316">
      <w:pPr>
        <w:spacing w:after="0" w:line="240" w:lineRule="auto"/>
        <w:jc w:val="both"/>
        <w:rPr>
          <w:rFonts w:eastAsia="Times New Roman" w:cstheme="minorHAnsi"/>
          <w:color w:val="000000" w:themeColor="text1"/>
          <w:lang w:eastAsia="en-AU"/>
        </w:rPr>
      </w:pPr>
    </w:p>
    <w:p w14:paraId="0ADE54B9" w14:textId="77777777" w:rsidR="00186316" w:rsidRPr="00186316" w:rsidRDefault="00186316" w:rsidP="00186316">
      <w:pPr>
        <w:spacing w:after="0" w:line="240" w:lineRule="auto"/>
        <w:jc w:val="both"/>
        <w:rPr>
          <w:rFonts w:eastAsia="Times New Roman" w:cstheme="minorHAnsi"/>
          <w:color w:val="000000" w:themeColor="text1"/>
          <w:lang w:eastAsia="en-AU"/>
        </w:rPr>
      </w:pPr>
      <w:r w:rsidRPr="00186316">
        <w:rPr>
          <w:rFonts w:eastAsia="Times New Roman" w:cstheme="minorHAnsi"/>
          <w:color w:val="000000" w:themeColor="text1"/>
          <w:lang w:eastAsia="en-AU"/>
        </w:rPr>
        <w:t>Regarding the admissibility of evidence against a co-accused, the common law position applies in most jurisdictions.</w:t>
      </w:r>
      <w:r w:rsidRPr="00186316">
        <w:rPr>
          <w:rFonts w:eastAsia="Times New Roman" w:cstheme="minorHAnsi"/>
          <w:color w:val="000000" w:themeColor="text1"/>
          <w:vertAlign w:val="superscript"/>
          <w:lang w:eastAsia="en-AU"/>
        </w:rPr>
        <w:footnoteReference w:id="9"/>
      </w:r>
      <w:r w:rsidRPr="00186316">
        <w:rPr>
          <w:rFonts w:eastAsia="Times New Roman" w:cstheme="minorHAnsi"/>
          <w:color w:val="000000" w:themeColor="text1"/>
          <w:lang w:eastAsia="en-AU"/>
        </w:rPr>
        <w:t xml:space="preserve"> At common law, the co-conspirator’s rule permits acts or statements of a co-accused in furtherance of a conspiracy to be admissible against a co-accused.</w:t>
      </w:r>
    </w:p>
    <w:p w14:paraId="0E64EEC7" w14:textId="77777777" w:rsidR="00186316" w:rsidRPr="00186316" w:rsidRDefault="00186316" w:rsidP="00186316">
      <w:pPr>
        <w:spacing w:after="0" w:line="240" w:lineRule="auto"/>
        <w:jc w:val="both"/>
        <w:rPr>
          <w:rFonts w:eastAsia="Times New Roman" w:cstheme="minorHAnsi"/>
          <w:color w:val="000000" w:themeColor="text1"/>
          <w:lang w:eastAsia="en-AU"/>
        </w:rPr>
      </w:pPr>
    </w:p>
    <w:p w14:paraId="5128EE8B" w14:textId="77777777" w:rsidR="00186316" w:rsidRPr="00186316" w:rsidRDefault="00186316" w:rsidP="00186316">
      <w:pPr>
        <w:spacing w:after="0" w:line="240" w:lineRule="auto"/>
        <w:jc w:val="both"/>
        <w:rPr>
          <w:rFonts w:eastAsia="Times New Roman" w:cstheme="minorHAnsi"/>
          <w:color w:val="000000" w:themeColor="text1"/>
          <w:lang w:eastAsia="en-AU"/>
        </w:rPr>
      </w:pPr>
      <w:r w:rsidRPr="00186316">
        <w:rPr>
          <w:rFonts w:eastAsia="Times New Roman" w:cstheme="minorHAnsi"/>
          <w:color w:val="000000" w:themeColor="text1"/>
          <w:lang w:eastAsia="en-AU"/>
        </w:rPr>
        <w:t xml:space="preserve">We have been able to identify provisions in five jurisdictions (Papua New Guinea, Samoa, Solomon Islands and Tonga). </w:t>
      </w:r>
    </w:p>
    <w:p w14:paraId="2A542D11" w14:textId="77777777" w:rsidR="00186316" w:rsidRPr="00186316" w:rsidRDefault="00186316" w:rsidP="00186316">
      <w:pPr>
        <w:spacing w:after="0" w:line="240" w:lineRule="auto"/>
        <w:jc w:val="both"/>
        <w:rPr>
          <w:rFonts w:eastAsia="Times New Roman" w:cstheme="minorHAnsi"/>
          <w:color w:val="000000" w:themeColor="text1"/>
          <w:lang w:eastAsia="en-AU"/>
        </w:rPr>
      </w:pPr>
    </w:p>
    <w:p w14:paraId="7A51A9CF" w14:textId="77777777" w:rsidR="00186316" w:rsidRPr="00186316" w:rsidRDefault="00186316" w:rsidP="00186316">
      <w:pPr>
        <w:spacing w:after="0" w:line="240" w:lineRule="auto"/>
        <w:jc w:val="both"/>
        <w:rPr>
          <w:rFonts w:eastAsia="Times New Roman" w:cstheme="minorHAnsi"/>
          <w:color w:val="000000" w:themeColor="text1"/>
          <w:lang w:eastAsia="en-AU"/>
        </w:rPr>
      </w:pPr>
      <w:r w:rsidRPr="00186316">
        <w:rPr>
          <w:rFonts w:eastAsia="Times New Roman"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w:t>
      </w:r>
      <w:r w:rsidRPr="00186316">
        <w:rPr>
          <w:rFonts w:eastAsia="Times New Roman" w:cstheme="minorHAnsi"/>
          <w:color w:val="000000" w:themeColor="text1"/>
          <w:lang w:eastAsia="en-AU"/>
        </w:rPr>
        <w:lastRenderedPageBreak/>
        <w:t xml:space="preserve">compellable witness. They may also offer propensity evidence only if that evidence is relevant to the defence raised or proposed to be raised by the accused. </w:t>
      </w:r>
    </w:p>
    <w:p w14:paraId="29EC52BA" w14:textId="77777777" w:rsidR="00186316" w:rsidRPr="00186316" w:rsidRDefault="00186316" w:rsidP="00186316">
      <w:pPr>
        <w:spacing w:after="0" w:line="240" w:lineRule="auto"/>
        <w:jc w:val="both"/>
        <w:rPr>
          <w:rFonts w:eastAsia="Times New Roman" w:cstheme="minorHAnsi"/>
          <w:lang w:eastAsia="en-AU"/>
        </w:rPr>
      </w:pPr>
    </w:p>
    <w:p w14:paraId="6A2E6C08" w14:textId="77777777" w:rsidR="00186316" w:rsidRPr="00186316" w:rsidRDefault="00186316" w:rsidP="00186316">
      <w:pPr>
        <w:spacing w:after="0" w:line="240" w:lineRule="auto"/>
        <w:jc w:val="both"/>
        <w:rPr>
          <w:rFonts w:eastAsia="Times New Roman" w:cstheme="minorHAnsi"/>
          <w:lang w:eastAsia="en-AU"/>
        </w:rPr>
      </w:pPr>
      <w:r w:rsidRPr="00186316">
        <w:rPr>
          <w:rFonts w:eastAsia="Times New Roman" w:cstheme="minorHAnsi"/>
          <w:lang w:eastAsia="en-AU"/>
        </w:rPr>
        <w:t xml:space="preserve">Comparatively, in </w:t>
      </w:r>
      <w:r w:rsidRPr="00186316">
        <w:rPr>
          <w:rFonts w:eastAsia="Times New Roman" w:cstheme="minorHAnsi"/>
          <w:color w:val="000000" w:themeColor="text1"/>
          <w:lang w:eastAsia="en-AU"/>
        </w:rPr>
        <w:t>Papua New Guinea</w:t>
      </w:r>
      <w:r w:rsidRPr="00186316">
        <w:rPr>
          <w:rFonts w:eastAsia="Times New Roman" w:cstheme="minorHAnsi"/>
          <w:lang w:eastAsia="en-AU"/>
        </w:rPr>
        <w:t xml:space="preserve">, a person charged with an offence shall not be called as a witness in any legal proceedings in connection with the offence. Notwithstanding this, where a person charged with an offence is a </w:t>
      </w:r>
      <w:proofErr w:type="gramStart"/>
      <w:r w:rsidRPr="00186316">
        <w:rPr>
          <w:rFonts w:eastAsia="Times New Roman" w:cstheme="minorHAnsi"/>
          <w:lang w:eastAsia="en-AU"/>
        </w:rPr>
        <w:t>witness</w:t>
      </w:r>
      <w:proofErr w:type="gramEnd"/>
      <w:r w:rsidRPr="00186316">
        <w:rPr>
          <w:rFonts w:eastAsia="Times New Roman" w:cstheme="minorHAnsi"/>
          <w:lang w:eastAsia="en-AU"/>
        </w:rPr>
        <w:t xml:space="preserve"> they may be asked any questions in cross-examination. </w:t>
      </w:r>
    </w:p>
    <w:p w14:paraId="11F34D2B" w14:textId="77777777" w:rsidR="00186316" w:rsidRPr="00E024A5" w:rsidRDefault="00186316" w:rsidP="0071411D">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E024A5">
        <w:rPr>
          <w:rFonts w:eastAsiaTheme="minorEastAsia" w:cs="Times New Roman"/>
          <w:b/>
          <w:color w:val="002060"/>
          <w:kern w:val="32"/>
          <w:sz w:val="28"/>
          <w:szCs w:val="28"/>
          <w:lang w:val="en-US"/>
        </w:rPr>
        <w:t>Electronic Evidence</w:t>
      </w:r>
    </w:p>
    <w:p w14:paraId="3DE4316E" w14:textId="77777777" w:rsidR="00186316" w:rsidRPr="00186316" w:rsidRDefault="00186316" w:rsidP="00186316">
      <w:pPr>
        <w:spacing w:after="0" w:line="240" w:lineRule="auto"/>
        <w:jc w:val="both"/>
        <w:rPr>
          <w:rFonts w:eastAsia="Times New Roman" w:cstheme="minorHAnsi"/>
          <w:lang w:eastAsia="en-AU"/>
        </w:rPr>
      </w:pPr>
    </w:p>
    <w:p w14:paraId="76491563" w14:textId="77777777" w:rsidR="00186316" w:rsidRPr="00186316" w:rsidRDefault="00186316" w:rsidP="00186316">
      <w:pPr>
        <w:spacing w:after="0" w:line="240" w:lineRule="auto"/>
        <w:jc w:val="both"/>
        <w:rPr>
          <w:rFonts w:eastAsia="Times New Roman" w:cstheme="minorHAnsi"/>
          <w:lang w:eastAsia="en-AU"/>
        </w:rPr>
      </w:pPr>
      <w:r w:rsidRPr="00186316">
        <w:rPr>
          <w:rFonts w:eastAsia="Times New Roman"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186316">
        <w:rPr>
          <w:rFonts w:eastAsia="Times New Roman" w:cstheme="minorHAnsi"/>
          <w:i/>
          <w:lang w:eastAsia="en-AU"/>
        </w:rPr>
        <w:t>Electronic Transactions Acts 2021</w:t>
      </w:r>
      <w:r w:rsidRPr="00186316">
        <w:rPr>
          <w:rFonts w:eastAsia="Times New Roman" w:cstheme="minorHAnsi"/>
          <w:lang w:eastAsia="en-AU"/>
        </w:rPr>
        <w:t xml:space="preserve"> specifies that the evidential requirements of admissibility and weight provided by the </w:t>
      </w:r>
      <w:r w:rsidRPr="00186316">
        <w:rPr>
          <w:rFonts w:eastAsia="Times New Roman" w:cstheme="minorHAnsi"/>
          <w:i/>
          <w:lang w:eastAsia="en-AU"/>
        </w:rPr>
        <w:t>Evidence Ac</w:t>
      </w:r>
      <w:r w:rsidRPr="00186316">
        <w:rPr>
          <w:rFonts w:eastAsia="Times New Roman" w:cstheme="minorHAnsi"/>
          <w:lang w:eastAsia="en-AU"/>
        </w:rPr>
        <w:t xml:space="preserve">t apply to electronic records or data messages. In Tonga, the </w:t>
      </w:r>
      <w:r w:rsidRPr="00186316">
        <w:rPr>
          <w:rFonts w:eastAsia="Times New Roman" w:cstheme="minorHAnsi"/>
          <w:i/>
          <w:lang w:eastAsia="en-AU"/>
        </w:rPr>
        <w:t>Evidence Act</w:t>
      </w:r>
      <w:r w:rsidRPr="00186316">
        <w:rPr>
          <w:rFonts w:eastAsia="Times New Roman" w:cstheme="minorHAnsi"/>
          <w:lang w:eastAsia="en-AU"/>
        </w:rPr>
        <w:t xml:space="preserve"> contains provisions regarding the admissibility, </w:t>
      </w:r>
      <w:proofErr w:type="gramStart"/>
      <w:r w:rsidRPr="00186316">
        <w:rPr>
          <w:rFonts w:eastAsia="Times New Roman" w:cstheme="minorHAnsi"/>
          <w:lang w:eastAsia="en-AU"/>
        </w:rPr>
        <w:t>standards</w:t>
      </w:r>
      <w:proofErr w:type="gramEnd"/>
      <w:r w:rsidRPr="00186316">
        <w:rPr>
          <w:rFonts w:eastAsia="Times New Roman" w:cstheme="minorHAnsi"/>
          <w:lang w:eastAsia="en-AU"/>
        </w:rPr>
        <w:t xml:space="preserve"> and authentication of electronic evidence generally. </w:t>
      </w:r>
    </w:p>
    <w:p w14:paraId="6CC65B4B" w14:textId="77777777" w:rsidR="00186316" w:rsidRPr="00186316" w:rsidRDefault="00186316" w:rsidP="00186316">
      <w:pPr>
        <w:spacing w:after="0" w:line="240" w:lineRule="auto"/>
        <w:jc w:val="both"/>
        <w:rPr>
          <w:rFonts w:eastAsia="Times New Roman" w:cstheme="minorHAnsi"/>
          <w:lang w:eastAsia="en-AU"/>
        </w:rPr>
      </w:pPr>
    </w:p>
    <w:p w14:paraId="10A92E7B" w14:textId="77777777" w:rsidR="00186316" w:rsidRPr="00186316" w:rsidRDefault="00186316" w:rsidP="00186316">
      <w:pPr>
        <w:spacing w:after="0" w:line="240" w:lineRule="auto"/>
        <w:jc w:val="both"/>
        <w:rPr>
          <w:rFonts w:eastAsia="Times New Roman" w:cstheme="minorHAnsi"/>
          <w:lang w:eastAsia="en-AU"/>
        </w:rPr>
      </w:pPr>
      <w:r w:rsidRPr="00186316">
        <w:rPr>
          <w:rFonts w:eastAsia="Times New Roman"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w:t>
      </w:r>
      <w:proofErr w:type="gramStart"/>
      <w:r w:rsidRPr="00186316">
        <w:rPr>
          <w:rFonts w:eastAsia="Times New Roman" w:cstheme="minorHAnsi"/>
          <w:lang w:eastAsia="en-AU"/>
        </w:rPr>
        <w:t>includes</w:t>
      </w:r>
      <w:proofErr w:type="gramEnd"/>
      <w:r w:rsidRPr="00186316">
        <w:rPr>
          <w:rFonts w:eastAsia="Times New Roman" w:cstheme="minorHAnsi"/>
          <w:lang w:eastAsia="en-AU"/>
        </w:rPr>
        <w:t xml:space="preserve"> electronic recordings. In Samoa, the meaning of ‘documents’ includes ‘information electronically recorded or stored, and information derived from that information’. In Kiribati, the </w:t>
      </w:r>
      <w:r w:rsidRPr="00186316">
        <w:rPr>
          <w:rFonts w:eastAsia="Times New Roman" w:cstheme="minorHAnsi"/>
          <w:i/>
          <w:lang w:eastAsia="en-AU"/>
        </w:rPr>
        <w:t xml:space="preserve">Evidence Act 2003 </w:t>
      </w:r>
      <w:r w:rsidRPr="00186316">
        <w:rPr>
          <w:rFonts w:eastAsia="Times New Roman" w:cstheme="minorHAnsi"/>
          <w:lang w:eastAsia="en-AU"/>
        </w:rPr>
        <w:t>contains a provision regarding the ‘[a]</w:t>
      </w:r>
      <w:proofErr w:type="spellStart"/>
      <w:r w:rsidRPr="00186316">
        <w:rPr>
          <w:rFonts w:eastAsia="Times New Roman" w:cstheme="minorHAnsi"/>
          <w:lang w:eastAsia="en-AU"/>
        </w:rPr>
        <w:t>dmissibility</w:t>
      </w:r>
      <w:proofErr w:type="spellEnd"/>
      <w:r w:rsidRPr="00186316">
        <w:rPr>
          <w:rFonts w:eastAsia="Times New Roman" w:cstheme="minorHAnsi"/>
          <w:lang w:eastAsia="en-AU"/>
        </w:rPr>
        <w:t xml:space="preserve"> of statements produced by </w:t>
      </w:r>
      <w:proofErr w:type="gramStart"/>
      <w:r w:rsidRPr="00186316">
        <w:rPr>
          <w:rFonts w:eastAsia="Times New Roman" w:cstheme="minorHAnsi"/>
          <w:lang w:eastAsia="en-AU"/>
        </w:rPr>
        <w:t>computers’</w:t>
      </w:r>
      <w:proofErr w:type="gramEnd"/>
      <w:r w:rsidRPr="00186316">
        <w:rPr>
          <w:rFonts w:eastAsia="Times New Roman" w:cstheme="minorHAnsi"/>
          <w:lang w:eastAsia="en-AU"/>
        </w:rPr>
        <w:t xml:space="preserve">. </w:t>
      </w:r>
    </w:p>
    <w:p w14:paraId="4568DD41" w14:textId="77777777" w:rsidR="00186316" w:rsidRPr="00186316" w:rsidRDefault="00186316" w:rsidP="00186316">
      <w:pPr>
        <w:spacing w:after="0" w:line="240" w:lineRule="auto"/>
        <w:jc w:val="both"/>
        <w:rPr>
          <w:rFonts w:eastAsia="Times New Roman" w:cstheme="minorHAnsi"/>
          <w:lang w:eastAsia="en-AU"/>
        </w:rPr>
      </w:pPr>
    </w:p>
    <w:p w14:paraId="62FCE5C5" w14:textId="77777777" w:rsidR="00186316" w:rsidRPr="00186316" w:rsidRDefault="00186316" w:rsidP="00186316">
      <w:pPr>
        <w:spacing w:after="0" w:line="240" w:lineRule="auto"/>
        <w:jc w:val="both"/>
        <w:rPr>
          <w:rFonts w:eastAsia="Times New Roman" w:cstheme="minorHAnsi"/>
          <w:lang w:eastAsia="en-AU"/>
        </w:rPr>
      </w:pPr>
      <w:r w:rsidRPr="00186316">
        <w:rPr>
          <w:rFonts w:eastAsia="Times New Roman" w:cstheme="minorHAnsi"/>
          <w:lang w:eastAsia="en-AU"/>
        </w:rPr>
        <w:t xml:space="preserve">Some jurisdictions have specific evidentiary rules or exceptions in relation to electronic evidence. For example, in the Solomon Islands section 122(1) of the </w:t>
      </w:r>
      <w:r w:rsidRPr="00186316">
        <w:rPr>
          <w:rFonts w:eastAsia="Times New Roman" w:cstheme="minorHAnsi"/>
          <w:i/>
          <w:lang w:eastAsia="en-AU"/>
        </w:rPr>
        <w:t>Evidence Act 2009</w:t>
      </w:r>
      <w:r w:rsidRPr="00186316">
        <w:rPr>
          <w:rFonts w:eastAsia="Times New Roman" w:cstheme="minorHAnsi"/>
          <w:lang w:eastAsia="en-AU"/>
        </w:rPr>
        <w:t xml:space="preserve"> provides that the hearsay rule does not apply to a representation contained in a document recording a message that has been transmitted by electronic mail, fax, telegram, letter gram or telex. </w:t>
      </w:r>
    </w:p>
    <w:p w14:paraId="1B07AAA2" w14:textId="77777777" w:rsidR="00186316" w:rsidRPr="00186316" w:rsidRDefault="00186316" w:rsidP="00186316">
      <w:pPr>
        <w:spacing w:after="0" w:line="240" w:lineRule="auto"/>
        <w:jc w:val="both"/>
        <w:rPr>
          <w:rFonts w:eastAsia="Times New Roman" w:cstheme="minorHAnsi"/>
          <w:b/>
          <w:bCs/>
          <w:lang w:eastAsia="en-AU"/>
        </w:rPr>
      </w:pPr>
    </w:p>
    <w:p w14:paraId="1029CA31" w14:textId="77777777" w:rsidR="00186316" w:rsidRPr="00E024A5"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E024A5">
        <w:rPr>
          <w:rFonts w:eastAsiaTheme="minorEastAsia" w:cs="Times New Roman"/>
          <w:b/>
          <w:color w:val="002060"/>
          <w:kern w:val="32"/>
          <w:sz w:val="28"/>
          <w:szCs w:val="28"/>
          <w:lang w:val="en-US"/>
        </w:rPr>
        <w:t>Relevance of Evidence</w:t>
      </w:r>
    </w:p>
    <w:p w14:paraId="2E3E7C43" w14:textId="77777777" w:rsidR="00186316" w:rsidRPr="00186316" w:rsidRDefault="00186316" w:rsidP="00186316">
      <w:pPr>
        <w:spacing w:after="0" w:line="240" w:lineRule="auto"/>
        <w:jc w:val="both"/>
        <w:rPr>
          <w:rFonts w:eastAsia="Times New Roman" w:cstheme="minorHAnsi"/>
          <w:lang w:eastAsia="en-AU"/>
        </w:rPr>
      </w:pPr>
      <w:r w:rsidRPr="00186316">
        <w:rPr>
          <w:rFonts w:eastAsia="Times New Roman" w:cstheme="minorHAnsi"/>
          <w:lang w:eastAsia="en-AU"/>
        </w:rPr>
        <w:t>Five jurisdictions (</w:t>
      </w:r>
      <w:r w:rsidRPr="00186316">
        <w:rPr>
          <w:rFonts w:eastAsia="Times New Roman" w:cstheme="minorHAnsi"/>
          <w:color w:val="000000" w:themeColor="text1"/>
          <w:lang w:eastAsia="en-AU"/>
        </w:rPr>
        <w:t>Federated States of Micronesia, Palau, Republic of Marshall Islands, Solomon Islands, Tonga</w:t>
      </w:r>
      <w:r w:rsidRPr="00186316">
        <w:rPr>
          <w:rFonts w:eastAsia="Times New Roman" w:cstheme="minorHAnsi"/>
          <w:lang w:eastAsia="en-AU"/>
        </w:rPr>
        <w:t xml:space="preserve">) have provisions in either their statues or court rules regarding the relevancy of evidence. In </w:t>
      </w:r>
      <w:proofErr w:type="gramStart"/>
      <w:r w:rsidRPr="00186316">
        <w:rPr>
          <w:rFonts w:eastAsia="Times New Roman" w:cstheme="minorHAnsi"/>
          <w:lang w:eastAsia="en-AU"/>
        </w:rPr>
        <w:t>all of</w:t>
      </w:r>
      <w:proofErr w:type="gramEnd"/>
      <w:r w:rsidRPr="00186316">
        <w:rPr>
          <w:rFonts w:eastAsia="Times New Roman" w:cstheme="minorHAnsi"/>
          <w:lang w:eastAsia="en-AU"/>
        </w:rPr>
        <w:t xml:space="preserve"> these jurisdictions relevant evidence is generally admissible. </w:t>
      </w:r>
    </w:p>
    <w:p w14:paraId="2E31F49A" w14:textId="77777777" w:rsidR="00186316" w:rsidRPr="00186316" w:rsidRDefault="00186316" w:rsidP="00186316">
      <w:pPr>
        <w:spacing w:after="0" w:line="240" w:lineRule="auto"/>
        <w:jc w:val="both"/>
        <w:rPr>
          <w:rFonts w:eastAsia="Times New Roman" w:cstheme="minorHAnsi"/>
          <w:lang w:eastAsia="en-AU"/>
        </w:rPr>
      </w:pPr>
    </w:p>
    <w:p w14:paraId="4D817EC1" w14:textId="77777777" w:rsidR="00186316" w:rsidRPr="00186316" w:rsidRDefault="00186316" w:rsidP="00186316">
      <w:pPr>
        <w:spacing w:after="0" w:line="240" w:lineRule="auto"/>
        <w:jc w:val="both"/>
        <w:rPr>
          <w:rFonts w:eastAsia="Times New Roman" w:cstheme="minorHAnsi"/>
          <w:color w:val="000000" w:themeColor="text1"/>
          <w:lang w:eastAsia="en-AU"/>
        </w:rPr>
      </w:pPr>
      <w:r w:rsidRPr="00186316">
        <w:rPr>
          <w:rFonts w:eastAsia="Times New Roman" w:cstheme="minorHAnsi"/>
          <w:lang w:eastAsia="en-AU"/>
        </w:rPr>
        <w:t xml:space="preserve">In the </w:t>
      </w:r>
      <w:r w:rsidRPr="00186316">
        <w:rPr>
          <w:rFonts w:eastAsia="Times New Roman"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7BE87E89" w14:textId="77777777" w:rsidR="00186316" w:rsidRPr="00186316" w:rsidRDefault="00186316" w:rsidP="00186316">
      <w:pPr>
        <w:spacing w:after="0" w:line="240" w:lineRule="auto"/>
        <w:jc w:val="both"/>
        <w:rPr>
          <w:rFonts w:eastAsia="Times New Roman" w:cstheme="minorHAnsi"/>
          <w:color w:val="000000" w:themeColor="text1"/>
          <w:lang w:eastAsia="en-AU"/>
        </w:rPr>
      </w:pPr>
    </w:p>
    <w:p w14:paraId="214B5877" w14:textId="77777777" w:rsidR="00186316" w:rsidRPr="00186316" w:rsidRDefault="00186316" w:rsidP="00186316">
      <w:pPr>
        <w:spacing w:after="0" w:line="240" w:lineRule="auto"/>
        <w:jc w:val="both"/>
        <w:rPr>
          <w:rFonts w:eastAsia="Times New Roman" w:cstheme="minorHAnsi"/>
          <w:lang w:eastAsia="en-AU"/>
        </w:rPr>
      </w:pPr>
      <w:r w:rsidRPr="00186316">
        <w:rPr>
          <w:rFonts w:eastAsia="Times New Roman" w:cstheme="minorHAnsi"/>
          <w:color w:val="000000" w:themeColor="text1"/>
          <w:lang w:eastAsia="en-AU"/>
        </w:rPr>
        <w:t xml:space="preserve">Some jurisdictions (Papua New Guinea and Samoa) specify in their statutes that the relevancy of evidence can be questioned during later stages of criminal </w:t>
      </w:r>
      <w:r w:rsidRPr="00186316">
        <w:rPr>
          <w:rFonts w:eastAsia="Times New Roman" w:cstheme="minorHAnsi"/>
          <w:lang w:eastAsia="en-AU"/>
        </w:rPr>
        <w:t xml:space="preserve">proceedings, such as during cross-examination or following the end of submissions. </w:t>
      </w:r>
    </w:p>
    <w:p w14:paraId="628D8919" w14:textId="77777777" w:rsidR="00186316" w:rsidRPr="00186316" w:rsidRDefault="00186316" w:rsidP="00186316">
      <w:pPr>
        <w:spacing w:after="0" w:line="240" w:lineRule="auto"/>
        <w:jc w:val="both"/>
        <w:rPr>
          <w:rFonts w:eastAsia="Times New Roman" w:cstheme="minorHAnsi"/>
          <w:lang w:eastAsia="en-AU"/>
        </w:rPr>
      </w:pPr>
    </w:p>
    <w:p w14:paraId="6AD162F0" w14:textId="77777777" w:rsidR="00186316" w:rsidRPr="00186316" w:rsidRDefault="00186316" w:rsidP="00186316">
      <w:pPr>
        <w:spacing w:after="0" w:line="240" w:lineRule="auto"/>
        <w:rPr>
          <w:rFonts w:eastAsia="Times New Roman" w:cstheme="minorHAnsi"/>
          <w:lang w:eastAsia="en-AU"/>
        </w:rPr>
      </w:pPr>
      <w:bookmarkStart w:id="12" w:name="_Annex_A:_Offence"/>
      <w:bookmarkEnd w:id="12"/>
      <w:r w:rsidRPr="00186316">
        <w:rPr>
          <w:rFonts w:eastAsia="Times New Roman" w:cstheme="minorHAnsi"/>
          <w:lang w:eastAsia="en-AU"/>
        </w:rPr>
        <w:br w:type="page"/>
      </w:r>
    </w:p>
    <w:p w14:paraId="7DCD8FBD" w14:textId="77777777" w:rsidR="00186316" w:rsidRPr="00186316" w:rsidRDefault="00186316" w:rsidP="00186316">
      <w:pPr>
        <w:spacing w:after="0" w:line="240" w:lineRule="auto"/>
        <w:rPr>
          <w:rFonts w:eastAsia="Times New Roman" w:cs="Times New Roman"/>
          <w:lang w:eastAsia="en-AU"/>
        </w:rPr>
      </w:pPr>
      <w:bookmarkStart w:id="13" w:name="_Annex_B:_Evidence"/>
      <w:bookmarkEnd w:id="13"/>
      <w:r w:rsidRPr="00186316">
        <w:rPr>
          <w:rFonts w:eastAsia="Times New Roman" w:cs="Times New Roman"/>
          <w:lang w:eastAsia="en-AU"/>
        </w:rPr>
        <w:lastRenderedPageBreak/>
        <w:t>Unless otherwise specified, all references to statutory provisions and rules are to the following:</w:t>
      </w:r>
    </w:p>
    <w:p w14:paraId="52103DEB" w14:textId="77777777" w:rsidR="00186316" w:rsidRPr="00186316" w:rsidRDefault="00186316" w:rsidP="00186316">
      <w:pPr>
        <w:spacing w:after="0" w:line="240" w:lineRule="auto"/>
        <w:rPr>
          <w:rFonts w:eastAsia="Times New Roman" w:cs="Times New Roman"/>
          <w:lang w:eastAsia="en-AU"/>
        </w:rPr>
      </w:pPr>
    </w:p>
    <w:p w14:paraId="54244EBD"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Federated States of Micronesia: </w:t>
      </w:r>
    </w:p>
    <w:p w14:paraId="0FED97DB" w14:textId="77777777" w:rsidR="00F80A22" w:rsidRPr="00EF2C66" w:rsidRDefault="00F80A22" w:rsidP="00F80A22">
      <w:pPr>
        <w:ind w:left="720"/>
        <w:contextualSpacing/>
        <w:jc w:val="both"/>
        <w:rPr>
          <w:rFonts w:eastAsia="Times New Roman"/>
          <w:lang w:eastAsia="en-AU"/>
        </w:rPr>
      </w:pPr>
    </w:p>
    <w:p w14:paraId="28E77551" w14:textId="77777777" w:rsidR="00F80A22" w:rsidRPr="000F7691" w:rsidRDefault="00D02B24" w:rsidP="00F80A22">
      <w:pPr>
        <w:numPr>
          <w:ilvl w:val="1"/>
          <w:numId w:val="1"/>
        </w:numPr>
        <w:ind w:left="1434" w:hanging="357"/>
        <w:contextualSpacing/>
        <w:jc w:val="both"/>
        <w:rPr>
          <w:rStyle w:val="Hyperlink"/>
          <w:color w:val="0070C0"/>
        </w:rPr>
      </w:pPr>
      <w:hyperlink r:id="rId29" w:history="1">
        <w:r w:rsidR="00F80A22" w:rsidRPr="00AC47E8">
          <w:rPr>
            <w:rStyle w:val="Hyperlink"/>
            <w:rFonts w:cstheme="minorHAnsi"/>
            <w:i/>
            <w:iCs/>
            <w:lang w:val="en-GB"/>
          </w:rPr>
          <w:t xml:space="preserve">Code of the Federated State of Micronesia </w:t>
        </w:r>
        <w:r w:rsidR="00F80A22" w:rsidRPr="00AC47E8">
          <w:rPr>
            <w:rStyle w:val="Hyperlink"/>
            <w:rFonts w:cstheme="minorHAnsi"/>
            <w:lang w:val="en-GB"/>
          </w:rPr>
          <w:t>Title 6, Chapter 13 - Evidence</w:t>
        </w:r>
      </w:hyperlink>
    </w:p>
    <w:p w14:paraId="528C6636" w14:textId="77777777" w:rsidR="00F80A22" w:rsidRPr="00EF2C66" w:rsidRDefault="00D02B24" w:rsidP="00F80A22">
      <w:pPr>
        <w:numPr>
          <w:ilvl w:val="1"/>
          <w:numId w:val="1"/>
        </w:numPr>
        <w:ind w:left="1434" w:hanging="357"/>
        <w:contextualSpacing/>
        <w:jc w:val="both"/>
        <w:rPr>
          <w:rFonts w:eastAsia="Times New Roman"/>
          <w:color w:val="0070C0"/>
          <w:lang w:eastAsia="en-AU"/>
        </w:rPr>
      </w:pPr>
      <w:hyperlink r:id="rId30" w:history="1">
        <w:r w:rsidR="00F80A22" w:rsidRPr="000F7691">
          <w:rPr>
            <w:rStyle w:val="Hyperlink"/>
            <w:i/>
            <w:iCs/>
          </w:rPr>
          <w:t>Rules of Evidence for the Trial Division of the Supreme Court of the Federated States of Micronesia</w:t>
        </w:r>
      </w:hyperlink>
      <w:r w:rsidR="00F80A22" w:rsidRPr="00EF2C66">
        <w:rPr>
          <w:rFonts w:eastAsia="Times New Roman"/>
          <w:i/>
          <w:iCs/>
          <w:color w:val="0070C0"/>
          <w:lang w:eastAsia="en-AU"/>
        </w:rPr>
        <w:t xml:space="preserve"> </w:t>
      </w:r>
    </w:p>
    <w:p w14:paraId="6F3A11E3"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Fiji: </w:t>
      </w:r>
    </w:p>
    <w:p w14:paraId="21CD1D5D" w14:textId="77777777" w:rsidR="00F80A22" w:rsidRPr="00EF2C66" w:rsidRDefault="00D02B24" w:rsidP="00F80A22">
      <w:pPr>
        <w:numPr>
          <w:ilvl w:val="1"/>
          <w:numId w:val="1"/>
        </w:numPr>
        <w:contextualSpacing/>
        <w:jc w:val="both"/>
        <w:rPr>
          <w:rFonts w:eastAsia="Times New Roman"/>
          <w:color w:val="0070C0"/>
          <w:lang w:eastAsia="en-AU"/>
        </w:rPr>
      </w:pPr>
      <w:hyperlink r:id="rId31" w:history="1">
        <w:r w:rsidR="00F80A22" w:rsidRPr="00D671C4">
          <w:rPr>
            <w:rStyle w:val="Hyperlink"/>
            <w:i/>
          </w:rPr>
          <w:t>Evidence Act 1944</w:t>
        </w:r>
      </w:hyperlink>
      <w:r w:rsidR="00F80A22" w:rsidRPr="00EF2C66">
        <w:rPr>
          <w:rFonts w:eastAsia="Times New Roman"/>
          <w:color w:val="0070C0"/>
          <w:lang w:eastAsia="en-AU"/>
        </w:rPr>
        <w:t xml:space="preserve"> </w:t>
      </w:r>
    </w:p>
    <w:p w14:paraId="54EC41D7"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Kiribati: </w:t>
      </w:r>
    </w:p>
    <w:p w14:paraId="06A6B2C5" w14:textId="77777777" w:rsidR="00F80A22" w:rsidRPr="00EF2C66" w:rsidRDefault="00D02B24" w:rsidP="00F80A22">
      <w:pPr>
        <w:numPr>
          <w:ilvl w:val="1"/>
          <w:numId w:val="1"/>
        </w:numPr>
        <w:contextualSpacing/>
        <w:jc w:val="both"/>
        <w:rPr>
          <w:rFonts w:eastAsia="Times New Roman"/>
          <w:color w:val="0070C0"/>
          <w:lang w:eastAsia="en-AU"/>
        </w:rPr>
      </w:pPr>
      <w:hyperlink r:id="rId32" w:history="1">
        <w:r w:rsidR="00F80A22" w:rsidRPr="000F7691">
          <w:rPr>
            <w:rStyle w:val="Hyperlink"/>
            <w:i/>
          </w:rPr>
          <w:t>Evidence Act 2003</w:t>
        </w:r>
      </w:hyperlink>
      <w:r w:rsidR="00F80A22" w:rsidRPr="00EF2C66">
        <w:rPr>
          <w:rFonts w:eastAsia="Times New Roman"/>
          <w:i/>
          <w:color w:val="0070C0"/>
          <w:lang w:eastAsia="en-AU"/>
        </w:rPr>
        <w:t xml:space="preserve"> </w:t>
      </w:r>
    </w:p>
    <w:p w14:paraId="4424E4FE" w14:textId="77777777" w:rsidR="00F80A22" w:rsidRPr="005E45F8" w:rsidRDefault="00F80A22" w:rsidP="00F80A22">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Nauru: </w:t>
      </w:r>
    </w:p>
    <w:p w14:paraId="5671AB4E" w14:textId="77777777" w:rsidR="00F80A22" w:rsidRPr="0034629D" w:rsidRDefault="00D02B24" w:rsidP="00F80A22">
      <w:pPr>
        <w:pStyle w:val="ListParagraph"/>
        <w:numPr>
          <w:ilvl w:val="1"/>
          <w:numId w:val="1"/>
        </w:numPr>
        <w:jc w:val="both"/>
        <w:rPr>
          <w:rFonts w:asciiTheme="minorHAnsi" w:hAnsiTheme="minorHAnsi"/>
          <w:i/>
          <w:color w:val="0070C0"/>
          <w:sz w:val="22"/>
          <w:szCs w:val="22"/>
        </w:rPr>
      </w:pPr>
      <w:hyperlink r:id="rId33" w:history="1">
        <w:r w:rsidR="00F80A22" w:rsidRPr="00A11126">
          <w:rPr>
            <w:rStyle w:val="Hyperlink"/>
            <w:rFonts w:asciiTheme="minorHAnsi" w:hAnsiTheme="minorHAnsi"/>
            <w:i/>
            <w:sz w:val="22"/>
            <w:szCs w:val="22"/>
          </w:rPr>
          <w:t>Criminal Procedure (Amendment) Act 2020</w:t>
        </w:r>
      </w:hyperlink>
    </w:p>
    <w:p w14:paraId="61C5B0AB"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Palau: </w:t>
      </w:r>
    </w:p>
    <w:p w14:paraId="78176815" w14:textId="77777777" w:rsidR="00F80A22" w:rsidRPr="00EF2C66" w:rsidRDefault="00D02B24" w:rsidP="00F80A22">
      <w:pPr>
        <w:numPr>
          <w:ilvl w:val="1"/>
          <w:numId w:val="1"/>
        </w:numPr>
        <w:contextualSpacing/>
        <w:jc w:val="both"/>
        <w:rPr>
          <w:rFonts w:eastAsia="Times New Roman"/>
          <w:i/>
          <w:color w:val="0070C0"/>
          <w:lang w:eastAsia="en-AU"/>
        </w:rPr>
      </w:pPr>
      <w:hyperlink r:id="rId34" w:history="1">
        <w:r w:rsidR="00F80A22" w:rsidRPr="000F7691">
          <w:rPr>
            <w:rStyle w:val="Hyperlink"/>
            <w:i/>
          </w:rPr>
          <w:t>Rules of Evidence for the Courts of the Republic of Palau</w:t>
        </w:r>
      </w:hyperlink>
    </w:p>
    <w:p w14:paraId="3500F746"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Papua New Guinea: </w:t>
      </w:r>
    </w:p>
    <w:p w14:paraId="011B05D6" w14:textId="77777777" w:rsidR="00F80A22" w:rsidRPr="00267A46" w:rsidRDefault="00D02B24" w:rsidP="00F80A22">
      <w:pPr>
        <w:numPr>
          <w:ilvl w:val="1"/>
          <w:numId w:val="1"/>
        </w:numPr>
        <w:spacing w:after="0" w:line="240" w:lineRule="auto"/>
        <w:contextualSpacing/>
        <w:jc w:val="both"/>
        <w:rPr>
          <w:rFonts w:eastAsia="Times New Roman"/>
          <w:i/>
          <w:color w:val="0070C0"/>
          <w:u w:val="single"/>
          <w:lang w:eastAsia="en-AU"/>
        </w:rPr>
      </w:pPr>
      <w:hyperlink r:id="rId35" w:history="1">
        <w:r w:rsidR="00F80A22" w:rsidRPr="00FB46B5">
          <w:rPr>
            <w:rStyle w:val="Hyperlink"/>
            <w:i/>
          </w:rPr>
          <w:t>Evidence Act 1975</w:t>
        </w:r>
      </w:hyperlink>
    </w:p>
    <w:p w14:paraId="04BB8836" w14:textId="77777777" w:rsidR="00F80A22" w:rsidRPr="00267A46" w:rsidRDefault="00D02B24" w:rsidP="00F80A22">
      <w:pPr>
        <w:numPr>
          <w:ilvl w:val="1"/>
          <w:numId w:val="1"/>
        </w:numPr>
        <w:spacing w:after="0" w:line="240" w:lineRule="auto"/>
        <w:contextualSpacing/>
        <w:jc w:val="both"/>
        <w:rPr>
          <w:rFonts w:eastAsia="Times New Roman"/>
          <w:color w:val="0070C0"/>
          <w:lang w:eastAsia="en-AU"/>
        </w:rPr>
      </w:pPr>
      <w:hyperlink r:id="rId36" w:history="1">
        <w:r w:rsidR="00F80A22" w:rsidRPr="00FB46B5">
          <w:rPr>
            <w:rStyle w:val="Hyperlink"/>
            <w:i/>
          </w:rPr>
          <w:t>Electronic Transactions Act 2021</w:t>
        </w:r>
      </w:hyperlink>
      <w:r w:rsidR="00F80A22" w:rsidRPr="00267A46">
        <w:rPr>
          <w:rFonts w:eastAsia="Times New Roman"/>
          <w:color w:val="0070C0"/>
          <w:lang w:eastAsia="en-AU"/>
        </w:rPr>
        <w:t xml:space="preserve"> </w:t>
      </w:r>
    </w:p>
    <w:p w14:paraId="29652C34" w14:textId="77777777" w:rsidR="00F80A22" w:rsidRPr="00267A46" w:rsidRDefault="00D02B24" w:rsidP="00F80A22">
      <w:pPr>
        <w:numPr>
          <w:ilvl w:val="1"/>
          <w:numId w:val="1"/>
        </w:numPr>
        <w:spacing w:after="0" w:line="240" w:lineRule="auto"/>
        <w:contextualSpacing/>
        <w:jc w:val="both"/>
        <w:rPr>
          <w:rFonts w:eastAsia="Times New Roman"/>
          <w:i/>
          <w:color w:val="0070C0"/>
          <w:lang w:eastAsia="en-AU"/>
        </w:rPr>
      </w:pPr>
      <w:hyperlink r:id="rId37" w:history="1">
        <w:r w:rsidR="00F80A22" w:rsidRPr="00FB46B5">
          <w:rPr>
            <w:rStyle w:val="Hyperlink"/>
            <w:i/>
          </w:rPr>
          <w:t>Criminal Practice Rules – Fraud &amp; Corruption Related Offences 2013</w:t>
        </w:r>
      </w:hyperlink>
    </w:p>
    <w:p w14:paraId="295D88C9"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Republic of Marshall Islands</w:t>
      </w:r>
      <w:r w:rsidRPr="00EF2C66">
        <w:rPr>
          <w:rFonts w:eastAsia="Times New Roman"/>
          <w:lang w:eastAsia="en-AU"/>
        </w:rPr>
        <w:t xml:space="preserve">: </w:t>
      </w:r>
    </w:p>
    <w:p w14:paraId="045562EC" w14:textId="77777777" w:rsidR="00F80A22" w:rsidRPr="00EF2C66" w:rsidRDefault="00D02B24" w:rsidP="00F80A22">
      <w:pPr>
        <w:numPr>
          <w:ilvl w:val="1"/>
          <w:numId w:val="1"/>
        </w:numPr>
        <w:contextualSpacing/>
        <w:jc w:val="both"/>
        <w:rPr>
          <w:rFonts w:eastAsia="Times New Roman"/>
          <w:i/>
          <w:color w:val="0070C0"/>
          <w:lang w:eastAsia="en-AU"/>
        </w:rPr>
      </w:pPr>
      <w:hyperlink r:id="rId38" w:history="1">
        <w:r w:rsidR="00F80A22" w:rsidRPr="000F7691">
          <w:rPr>
            <w:rStyle w:val="Hyperlink"/>
            <w:i/>
          </w:rPr>
          <w:t>Title 28 – Evidence Act of 1989</w:t>
        </w:r>
      </w:hyperlink>
    </w:p>
    <w:p w14:paraId="5AC0B609"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Samoa: </w:t>
      </w:r>
    </w:p>
    <w:p w14:paraId="2E14659A" w14:textId="77777777" w:rsidR="00F80A22" w:rsidRPr="00267A46" w:rsidRDefault="00D02B24" w:rsidP="00F80A22">
      <w:pPr>
        <w:numPr>
          <w:ilvl w:val="1"/>
          <w:numId w:val="1"/>
        </w:numPr>
        <w:spacing w:after="0" w:line="240" w:lineRule="auto"/>
        <w:contextualSpacing/>
        <w:jc w:val="both"/>
        <w:rPr>
          <w:rFonts w:eastAsia="Times New Roman"/>
          <w:i/>
          <w:color w:val="0070C0"/>
          <w:lang w:eastAsia="en-AU"/>
        </w:rPr>
      </w:pPr>
      <w:hyperlink r:id="rId39" w:history="1">
        <w:r w:rsidR="00F80A22" w:rsidRPr="006F3EE1">
          <w:rPr>
            <w:rStyle w:val="Hyperlink"/>
            <w:i/>
          </w:rPr>
          <w:t>Evidence Act of 2015</w:t>
        </w:r>
      </w:hyperlink>
    </w:p>
    <w:p w14:paraId="5F8A9D82"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Solomon Islands: </w:t>
      </w:r>
    </w:p>
    <w:p w14:paraId="63C978E3" w14:textId="77777777" w:rsidR="00F80A22" w:rsidRPr="00267A46" w:rsidRDefault="00D02B24" w:rsidP="00F80A22">
      <w:pPr>
        <w:numPr>
          <w:ilvl w:val="1"/>
          <w:numId w:val="1"/>
        </w:numPr>
        <w:spacing w:after="0" w:line="240" w:lineRule="auto"/>
        <w:contextualSpacing/>
        <w:jc w:val="both"/>
        <w:rPr>
          <w:rFonts w:eastAsia="Times New Roman"/>
          <w:i/>
          <w:color w:val="0070C0"/>
          <w:lang w:eastAsia="en-AU"/>
        </w:rPr>
      </w:pPr>
      <w:hyperlink r:id="rId40" w:history="1">
        <w:r w:rsidR="00F80A22" w:rsidRPr="006F3EE1">
          <w:rPr>
            <w:rStyle w:val="Hyperlink"/>
            <w:i/>
          </w:rPr>
          <w:t>Evidence Act 2009</w:t>
        </w:r>
      </w:hyperlink>
    </w:p>
    <w:p w14:paraId="432F958D"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Tokelau: </w:t>
      </w:r>
    </w:p>
    <w:p w14:paraId="13890A15" w14:textId="77777777" w:rsidR="00F80A22" w:rsidRPr="00267A46" w:rsidRDefault="00D02B24" w:rsidP="00F80A22">
      <w:pPr>
        <w:numPr>
          <w:ilvl w:val="1"/>
          <w:numId w:val="1"/>
        </w:numPr>
        <w:spacing w:after="0" w:line="240" w:lineRule="auto"/>
        <w:contextualSpacing/>
        <w:jc w:val="both"/>
        <w:rPr>
          <w:rFonts w:eastAsia="Times New Roman"/>
          <w:color w:val="0070C0"/>
          <w:lang w:eastAsia="en-AU"/>
        </w:rPr>
      </w:pPr>
      <w:hyperlink r:id="rId41" w:history="1">
        <w:r w:rsidR="00F80A22" w:rsidRPr="00BF5FA3">
          <w:rPr>
            <w:rStyle w:val="Hyperlink"/>
            <w:i/>
            <w:iCs/>
          </w:rPr>
          <w:t>Crimes, Procedure and Evidence Rules 2003</w:t>
        </w:r>
      </w:hyperlink>
    </w:p>
    <w:p w14:paraId="0B548287" w14:textId="77777777" w:rsidR="00F80A22" w:rsidRPr="00EF2C66" w:rsidRDefault="00F80A22" w:rsidP="00F80A22">
      <w:pPr>
        <w:numPr>
          <w:ilvl w:val="0"/>
          <w:numId w:val="1"/>
        </w:numPr>
        <w:contextualSpacing/>
        <w:jc w:val="both"/>
        <w:rPr>
          <w:rFonts w:eastAsia="Times New Roman"/>
          <w:lang w:eastAsia="en-AU"/>
        </w:rPr>
      </w:pPr>
      <w:r w:rsidRPr="00EF2C66">
        <w:rPr>
          <w:rFonts w:eastAsia="Times New Roman"/>
          <w:b/>
          <w:bCs/>
          <w:lang w:eastAsia="en-AU"/>
        </w:rPr>
        <w:t xml:space="preserve">Tonga: </w:t>
      </w:r>
    </w:p>
    <w:p w14:paraId="44201FAD" w14:textId="77777777" w:rsidR="00F80A22" w:rsidRPr="00267A46" w:rsidRDefault="00D02B24" w:rsidP="00F80A22">
      <w:pPr>
        <w:numPr>
          <w:ilvl w:val="1"/>
          <w:numId w:val="1"/>
        </w:numPr>
        <w:spacing w:after="0" w:line="240" w:lineRule="auto"/>
        <w:contextualSpacing/>
        <w:jc w:val="both"/>
        <w:rPr>
          <w:rFonts w:eastAsia="Times New Roman"/>
          <w:i/>
          <w:color w:val="0070C0"/>
          <w:lang w:eastAsia="en-AU"/>
        </w:rPr>
      </w:pPr>
      <w:hyperlink r:id="rId42" w:history="1">
        <w:r w:rsidR="00F80A22" w:rsidRPr="00792F0C">
          <w:rPr>
            <w:rStyle w:val="Hyperlink"/>
            <w:i/>
          </w:rPr>
          <w:t>Evidence Act 2020</w:t>
        </w:r>
      </w:hyperlink>
    </w:p>
    <w:p w14:paraId="1F6C1740" w14:textId="77777777" w:rsidR="00F80A22" w:rsidRPr="005E45F8" w:rsidRDefault="00F80A22" w:rsidP="00F80A22">
      <w:pPr>
        <w:numPr>
          <w:ilvl w:val="0"/>
          <w:numId w:val="1"/>
        </w:numPr>
        <w:spacing w:after="0" w:line="240" w:lineRule="auto"/>
        <w:contextualSpacing/>
        <w:jc w:val="both"/>
        <w:rPr>
          <w:rFonts w:eastAsia="Times New Roman" w:cs="Times New Roman"/>
          <w:lang w:eastAsia="en-AU"/>
        </w:rPr>
      </w:pPr>
      <w:r w:rsidRPr="005E45F8">
        <w:rPr>
          <w:rFonts w:eastAsia="Times New Roman" w:cs="Times New Roman"/>
          <w:b/>
          <w:bCs/>
          <w:lang w:eastAsia="en-AU"/>
        </w:rPr>
        <w:t xml:space="preserve">Vanuatu: </w:t>
      </w:r>
    </w:p>
    <w:p w14:paraId="10C4BF34" w14:textId="77777777" w:rsidR="00F80A22" w:rsidRPr="0034629D" w:rsidRDefault="00D02B24" w:rsidP="00F80A22">
      <w:pPr>
        <w:pStyle w:val="ListParagraph"/>
        <w:numPr>
          <w:ilvl w:val="1"/>
          <w:numId w:val="1"/>
        </w:numPr>
        <w:jc w:val="both"/>
        <w:rPr>
          <w:rFonts w:asciiTheme="minorHAnsi" w:hAnsiTheme="minorHAnsi"/>
          <w:i/>
          <w:color w:val="0070C0"/>
          <w:sz w:val="22"/>
          <w:szCs w:val="22"/>
        </w:rPr>
      </w:pPr>
      <w:hyperlink r:id="rId43" w:history="1">
        <w:r w:rsidR="00F80A22" w:rsidRPr="007D774B">
          <w:rPr>
            <w:rStyle w:val="Hyperlink"/>
            <w:rFonts w:asciiTheme="minorHAnsi" w:hAnsiTheme="minorHAnsi"/>
            <w:i/>
            <w:sz w:val="22"/>
            <w:szCs w:val="22"/>
          </w:rPr>
          <w:t>Chapter 136 - Criminal Procedure Code</w:t>
        </w:r>
      </w:hyperlink>
    </w:p>
    <w:p w14:paraId="66E7F645" w14:textId="77777777" w:rsidR="00186316" w:rsidRPr="00186316" w:rsidRDefault="00186316" w:rsidP="00186316">
      <w:pPr>
        <w:spacing w:after="0" w:line="240" w:lineRule="auto"/>
        <w:jc w:val="both"/>
        <w:rPr>
          <w:rFonts w:eastAsia="Times New Roman" w:cs="Times New Roman"/>
          <w:lang w:eastAsia="en-AU"/>
        </w:rPr>
      </w:pPr>
    </w:p>
    <w:p w14:paraId="6BDFA0BC" w14:textId="77777777" w:rsidR="00186316" w:rsidRPr="00186316" w:rsidRDefault="00186316" w:rsidP="00186316">
      <w:pPr>
        <w:spacing w:after="0" w:line="240" w:lineRule="auto"/>
        <w:rPr>
          <w:rFonts w:eastAsia="Times New Roman" w:cs="Times New Roman"/>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186316" w:rsidRPr="00186316" w14:paraId="1B941982" w14:textId="77777777" w:rsidTr="00091E67">
        <w:trPr>
          <w:cantSplit/>
          <w:trHeight w:val="383"/>
          <w:jc w:val="center"/>
        </w:trPr>
        <w:tc>
          <w:tcPr>
            <w:tcW w:w="2094" w:type="dxa"/>
            <w:shd w:val="clear" w:color="auto" w:fill="BDD6EE" w:themeFill="accent1" w:themeFillTint="66"/>
          </w:tcPr>
          <w:p w14:paraId="7D264D2C" w14:textId="77777777" w:rsidR="00186316" w:rsidRPr="00186316" w:rsidRDefault="00186316" w:rsidP="00186316">
            <w:pPr>
              <w:jc w:val="both"/>
              <w:rPr>
                <w:rFonts w:eastAsia="Times New Roman" w:cstheme="minorHAnsi"/>
                <w:lang w:eastAsia="en-AU"/>
              </w:rPr>
            </w:pPr>
          </w:p>
        </w:tc>
        <w:tc>
          <w:tcPr>
            <w:tcW w:w="1431" w:type="dxa"/>
            <w:shd w:val="clear" w:color="auto" w:fill="BDD6EE" w:themeFill="accent1" w:themeFillTint="66"/>
          </w:tcPr>
          <w:p w14:paraId="416B7B02" w14:textId="77777777" w:rsidR="00186316" w:rsidRPr="00186316" w:rsidRDefault="00186316" w:rsidP="00186316">
            <w:pPr>
              <w:jc w:val="center"/>
              <w:rPr>
                <w:rFonts w:eastAsia="Times New Roman" w:cstheme="minorHAnsi"/>
                <w:b/>
                <w:lang w:eastAsia="en-AU"/>
              </w:rPr>
            </w:pPr>
            <w:r w:rsidRPr="00186316">
              <w:rPr>
                <w:rFonts w:eastAsia="Times New Roman" w:cstheme="minorHAnsi"/>
                <w:b/>
                <w:lang w:eastAsia="en-AU"/>
              </w:rPr>
              <w:t>Exceptions to Hearsay</w:t>
            </w:r>
          </w:p>
        </w:tc>
        <w:tc>
          <w:tcPr>
            <w:tcW w:w="1273" w:type="dxa"/>
            <w:shd w:val="clear" w:color="auto" w:fill="BDD6EE" w:themeFill="accent1" w:themeFillTint="66"/>
          </w:tcPr>
          <w:p w14:paraId="535AD677" w14:textId="77777777" w:rsidR="00186316" w:rsidRPr="00186316" w:rsidRDefault="00186316" w:rsidP="00186316">
            <w:pPr>
              <w:jc w:val="center"/>
              <w:rPr>
                <w:rFonts w:eastAsia="Times New Roman" w:cstheme="minorHAnsi"/>
                <w:b/>
                <w:lang w:eastAsia="en-AU"/>
              </w:rPr>
            </w:pPr>
            <w:r w:rsidRPr="00186316">
              <w:rPr>
                <w:rFonts w:eastAsia="Times New Roman" w:cstheme="minorHAnsi"/>
                <w:b/>
                <w:lang w:eastAsia="en-AU"/>
              </w:rPr>
              <w:t>Expert Evidence</w:t>
            </w:r>
          </w:p>
        </w:tc>
        <w:tc>
          <w:tcPr>
            <w:tcW w:w="1377" w:type="dxa"/>
            <w:shd w:val="clear" w:color="auto" w:fill="BDD6EE" w:themeFill="accent1" w:themeFillTint="66"/>
          </w:tcPr>
          <w:p w14:paraId="5EE26BCB" w14:textId="77777777" w:rsidR="00186316" w:rsidRPr="00186316" w:rsidRDefault="00186316" w:rsidP="00186316">
            <w:pPr>
              <w:jc w:val="center"/>
              <w:rPr>
                <w:rFonts w:eastAsia="Times New Roman" w:cstheme="minorHAnsi"/>
                <w:b/>
                <w:lang w:eastAsia="en-AU"/>
              </w:rPr>
            </w:pPr>
            <w:r w:rsidRPr="00186316">
              <w:rPr>
                <w:rFonts w:eastAsia="Times New Roman" w:cstheme="minorHAnsi"/>
                <w:b/>
                <w:lang w:eastAsia="en-AU"/>
              </w:rPr>
              <w:t>Evidence Against Co-accused</w:t>
            </w:r>
          </w:p>
        </w:tc>
        <w:tc>
          <w:tcPr>
            <w:tcW w:w="1484" w:type="dxa"/>
            <w:shd w:val="clear" w:color="auto" w:fill="BDD6EE" w:themeFill="accent1" w:themeFillTint="66"/>
          </w:tcPr>
          <w:p w14:paraId="2F4E3F69" w14:textId="77777777" w:rsidR="00186316" w:rsidRPr="00186316" w:rsidRDefault="00186316" w:rsidP="00186316">
            <w:pPr>
              <w:jc w:val="center"/>
              <w:rPr>
                <w:rFonts w:eastAsia="Times New Roman" w:cstheme="minorHAnsi"/>
                <w:b/>
                <w:lang w:eastAsia="en-AU"/>
              </w:rPr>
            </w:pPr>
            <w:r w:rsidRPr="00186316">
              <w:rPr>
                <w:rFonts w:eastAsia="Times New Roman" w:cstheme="minorHAnsi"/>
                <w:b/>
                <w:lang w:eastAsia="en-AU"/>
              </w:rPr>
              <w:t>Electronic Evidence</w:t>
            </w:r>
          </w:p>
        </w:tc>
        <w:tc>
          <w:tcPr>
            <w:tcW w:w="1459" w:type="dxa"/>
            <w:shd w:val="clear" w:color="auto" w:fill="BDD6EE" w:themeFill="accent1" w:themeFillTint="66"/>
          </w:tcPr>
          <w:p w14:paraId="67E371DD" w14:textId="77777777" w:rsidR="00186316" w:rsidRPr="00186316" w:rsidRDefault="00186316" w:rsidP="00186316">
            <w:pPr>
              <w:jc w:val="center"/>
              <w:rPr>
                <w:rFonts w:eastAsia="Times New Roman" w:cstheme="minorHAnsi"/>
                <w:b/>
                <w:lang w:eastAsia="en-AU"/>
              </w:rPr>
            </w:pPr>
            <w:r w:rsidRPr="00186316">
              <w:rPr>
                <w:rFonts w:eastAsia="Times New Roman" w:cstheme="minorHAnsi"/>
                <w:b/>
                <w:lang w:eastAsia="en-AU"/>
              </w:rPr>
              <w:t>Relevance of Evidence</w:t>
            </w:r>
          </w:p>
        </w:tc>
      </w:tr>
      <w:tr w:rsidR="00186316" w:rsidRPr="00186316" w14:paraId="3B56F3DB" w14:textId="77777777" w:rsidTr="00091E67">
        <w:trPr>
          <w:cantSplit/>
          <w:trHeight w:val="706"/>
          <w:jc w:val="center"/>
        </w:trPr>
        <w:tc>
          <w:tcPr>
            <w:tcW w:w="2094" w:type="dxa"/>
          </w:tcPr>
          <w:p w14:paraId="1BA34B1F"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Federated States of Micronesia</w:t>
            </w:r>
          </w:p>
        </w:tc>
        <w:tc>
          <w:tcPr>
            <w:tcW w:w="1431" w:type="dxa"/>
            <w:shd w:val="clear" w:color="auto" w:fill="auto"/>
          </w:tcPr>
          <w:p w14:paraId="6285B542"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Rules 801, 802, 803</w:t>
            </w:r>
          </w:p>
        </w:tc>
        <w:tc>
          <w:tcPr>
            <w:tcW w:w="1273" w:type="dxa"/>
          </w:tcPr>
          <w:p w14:paraId="3E878C61"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Rules 601, 602, 702, 703, 704, 705, 706</w:t>
            </w:r>
          </w:p>
        </w:tc>
        <w:tc>
          <w:tcPr>
            <w:tcW w:w="1377" w:type="dxa"/>
            <w:shd w:val="clear" w:color="auto" w:fill="D9D9D9" w:themeFill="background1" w:themeFillShade="D9"/>
          </w:tcPr>
          <w:p w14:paraId="71213230"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N/A</w:t>
            </w:r>
          </w:p>
        </w:tc>
        <w:tc>
          <w:tcPr>
            <w:tcW w:w="1484" w:type="dxa"/>
          </w:tcPr>
          <w:p w14:paraId="218F4A2F"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Rule 1001</w:t>
            </w:r>
          </w:p>
        </w:tc>
        <w:tc>
          <w:tcPr>
            <w:tcW w:w="1459" w:type="dxa"/>
          </w:tcPr>
          <w:p w14:paraId="111DB289"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Rules 401, 402, 403</w:t>
            </w:r>
          </w:p>
        </w:tc>
      </w:tr>
      <w:tr w:rsidR="00186316" w:rsidRPr="00186316" w14:paraId="6C402494" w14:textId="77777777" w:rsidTr="00091E67">
        <w:trPr>
          <w:cantSplit/>
          <w:jc w:val="center"/>
        </w:trPr>
        <w:tc>
          <w:tcPr>
            <w:tcW w:w="2094" w:type="dxa"/>
          </w:tcPr>
          <w:p w14:paraId="11D5FA58"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Fiji</w:t>
            </w:r>
          </w:p>
        </w:tc>
        <w:tc>
          <w:tcPr>
            <w:tcW w:w="1431" w:type="dxa"/>
            <w:shd w:val="clear" w:color="auto" w:fill="auto"/>
          </w:tcPr>
          <w:p w14:paraId="58F1B704"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4</w:t>
            </w:r>
          </w:p>
        </w:tc>
        <w:tc>
          <w:tcPr>
            <w:tcW w:w="1273" w:type="dxa"/>
            <w:shd w:val="clear" w:color="auto" w:fill="D9D9D9" w:themeFill="background1" w:themeFillShade="D9"/>
          </w:tcPr>
          <w:p w14:paraId="4C07055F"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N/A</w:t>
            </w:r>
          </w:p>
        </w:tc>
        <w:tc>
          <w:tcPr>
            <w:tcW w:w="1377" w:type="dxa"/>
            <w:shd w:val="clear" w:color="auto" w:fill="D9D9D9" w:themeFill="background1" w:themeFillShade="D9"/>
          </w:tcPr>
          <w:p w14:paraId="4465DD16"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N/A</w:t>
            </w:r>
          </w:p>
        </w:tc>
        <w:tc>
          <w:tcPr>
            <w:tcW w:w="1484" w:type="dxa"/>
            <w:shd w:val="clear" w:color="auto" w:fill="D9D9D9" w:themeFill="background1" w:themeFillShade="D9"/>
          </w:tcPr>
          <w:p w14:paraId="12DF6B16"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N/A</w:t>
            </w:r>
          </w:p>
        </w:tc>
        <w:tc>
          <w:tcPr>
            <w:tcW w:w="1459" w:type="dxa"/>
            <w:shd w:val="clear" w:color="auto" w:fill="D9D9D9" w:themeFill="background1" w:themeFillShade="D9"/>
          </w:tcPr>
          <w:p w14:paraId="201BF985"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N/A</w:t>
            </w:r>
          </w:p>
        </w:tc>
      </w:tr>
      <w:tr w:rsidR="00186316" w:rsidRPr="00186316" w14:paraId="756C5817" w14:textId="77777777" w:rsidTr="00091E67">
        <w:trPr>
          <w:cantSplit/>
          <w:jc w:val="center"/>
        </w:trPr>
        <w:tc>
          <w:tcPr>
            <w:tcW w:w="2094" w:type="dxa"/>
          </w:tcPr>
          <w:p w14:paraId="73C8239F"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Kiribati</w:t>
            </w:r>
          </w:p>
        </w:tc>
        <w:tc>
          <w:tcPr>
            <w:tcW w:w="1431" w:type="dxa"/>
            <w:shd w:val="clear" w:color="auto" w:fill="auto"/>
          </w:tcPr>
          <w:p w14:paraId="600B6D4A"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32, 33, 34</w:t>
            </w:r>
          </w:p>
        </w:tc>
        <w:tc>
          <w:tcPr>
            <w:tcW w:w="1273" w:type="dxa"/>
            <w:shd w:val="clear" w:color="auto" w:fill="D9D9D9" w:themeFill="background1" w:themeFillShade="D9"/>
          </w:tcPr>
          <w:p w14:paraId="316CAAB1"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N/A</w:t>
            </w:r>
          </w:p>
        </w:tc>
        <w:tc>
          <w:tcPr>
            <w:tcW w:w="1377" w:type="dxa"/>
            <w:shd w:val="clear" w:color="auto" w:fill="D9D9D9" w:themeFill="background1" w:themeFillShade="D9"/>
          </w:tcPr>
          <w:p w14:paraId="30DD16FA"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N/A</w:t>
            </w:r>
          </w:p>
        </w:tc>
        <w:tc>
          <w:tcPr>
            <w:tcW w:w="1484" w:type="dxa"/>
            <w:shd w:val="clear" w:color="auto" w:fill="auto"/>
          </w:tcPr>
          <w:p w14:paraId="2CC74405"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 28</w:t>
            </w:r>
          </w:p>
        </w:tc>
        <w:tc>
          <w:tcPr>
            <w:tcW w:w="1459" w:type="dxa"/>
            <w:shd w:val="clear" w:color="auto" w:fill="D9D9D9" w:themeFill="background1" w:themeFillShade="D9"/>
          </w:tcPr>
          <w:p w14:paraId="73894D6E"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N/A</w:t>
            </w:r>
          </w:p>
        </w:tc>
      </w:tr>
      <w:tr w:rsidR="00C356DC" w:rsidRPr="00186316" w14:paraId="42B6ACC0" w14:textId="77777777" w:rsidTr="00C356DC">
        <w:trPr>
          <w:cantSplit/>
          <w:jc w:val="center"/>
        </w:trPr>
        <w:tc>
          <w:tcPr>
            <w:tcW w:w="2094" w:type="dxa"/>
          </w:tcPr>
          <w:p w14:paraId="587C502F" w14:textId="77777777" w:rsidR="00C356DC" w:rsidRPr="005E45F8" w:rsidRDefault="00C356DC" w:rsidP="00C356DC">
            <w:pPr>
              <w:rPr>
                <w:rFonts w:eastAsia="Times New Roman" w:cstheme="minorHAnsi"/>
                <w:b/>
                <w:highlight w:val="yellow"/>
                <w:lang w:eastAsia="en-AU"/>
              </w:rPr>
            </w:pPr>
            <w:r w:rsidRPr="005E45F8">
              <w:rPr>
                <w:rFonts w:eastAsia="Times New Roman" w:cstheme="minorHAnsi"/>
                <w:b/>
                <w:lang w:eastAsia="en-AU"/>
              </w:rPr>
              <w:t>Nauru</w:t>
            </w:r>
          </w:p>
        </w:tc>
        <w:tc>
          <w:tcPr>
            <w:tcW w:w="1431" w:type="dxa"/>
            <w:shd w:val="clear" w:color="auto" w:fill="auto"/>
          </w:tcPr>
          <w:p w14:paraId="341CEF38" w14:textId="77777777" w:rsidR="00C356DC" w:rsidRPr="005E45F8" w:rsidRDefault="00C356DC" w:rsidP="00C356DC">
            <w:pPr>
              <w:rPr>
                <w:rFonts w:eastAsia="Times New Roman"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55121082" w14:textId="77777777" w:rsidR="00C356DC" w:rsidRPr="00186316" w:rsidRDefault="00C356DC" w:rsidP="00C356DC">
            <w:pPr>
              <w:rPr>
                <w:rFonts w:eastAsia="Times New Roman" w:cstheme="minorHAnsi"/>
                <w:highlight w:val="yellow"/>
                <w:lang w:eastAsia="en-AU"/>
              </w:rPr>
            </w:pPr>
            <w:r w:rsidRPr="00186316">
              <w:rPr>
                <w:rFonts w:eastAsia="Times New Roman" w:cstheme="minorHAnsi"/>
                <w:lang w:eastAsia="en-AU"/>
              </w:rPr>
              <w:t>N/A</w:t>
            </w:r>
          </w:p>
        </w:tc>
        <w:tc>
          <w:tcPr>
            <w:tcW w:w="1377" w:type="dxa"/>
            <w:shd w:val="clear" w:color="auto" w:fill="D9D9D9" w:themeFill="background1" w:themeFillShade="D9"/>
          </w:tcPr>
          <w:p w14:paraId="31102AE9" w14:textId="77777777" w:rsidR="00C356DC" w:rsidRPr="00186316" w:rsidRDefault="00C356DC" w:rsidP="00C356DC">
            <w:pPr>
              <w:rPr>
                <w:rFonts w:eastAsia="Times New Roman" w:cstheme="minorHAnsi"/>
                <w:highlight w:val="yellow"/>
                <w:lang w:eastAsia="en-AU"/>
              </w:rPr>
            </w:pPr>
            <w:r w:rsidRPr="00186316">
              <w:rPr>
                <w:rFonts w:eastAsia="Times New Roman" w:cstheme="minorHAnsi"/>
                <w:lang w:eastAsia="en-AU"/>
              </w:rPr>
              <w:t>N/A</w:t>
            </w:r>
          </w:p>
        </w:tc>
        <w:tc>
          <w:tcPr>
            <w:tcW w:w="1484" w:type="dxa"/>
            <w:shd w:val="clear" w:color="auto" w:fill="D9D9D9" w:themeFill="background1" w:themeFillShade="D9"/>
          </w:tcPr>
          <w:p w14:paraId="544B04C2" w14:textId="77777777" w:rsidR="00C356DC" w:rsidRPr="00186316" w:rsidRDefault="00C356DC" w:rsidP="00C356DC">
            <w:pPr>
              <w:rPr>
                <w:rFonts w:eastAsia="Times New Roman" w:cstheme="minorHAnsi"/>
                <w:highlight w:val="yellow"/>
                <w:lang w:eastAsia="en-AU"/>
              </w:rPr>
            </w:pPr>
            <w:r w:rsidRPr="00186316">
              <w:rPr>
                <w:rFonts w:eastAsia="Times New Roman" w:cstheme="minorHAnsi"/>
                <w:lang w:eastAsia="en-AU"/>
              </w:rPr>
              <w:t>N/A</w:t>
            </w:r>
          </w:p>
        </w:tc>
        <w:tc>
          <w:tcPr>
            <w:tcW w:w="1459" w:type="dxa"/>
            <w:shd w:val="clear" w:color="auto" w:fill="D9D9D9" w:themeFill="background1" w:themeFillShade="D9"/>
          </w:tcPr>
          <w:p w14:paraId="5D0277B1" w14:textId="77777777" w:rsidR="00C356DC" w:rsidRPr="00186316" w:rsidRDefault="00C356DC" w:rsidP="00C356DC">
            <w:pPr>
              <w:rPr>
                <w:rFonts w:eastAsia="Times New Roman" w:cstheme="minorHAnsi"/>
                <w:highlight w:val="yellow"/>
                <w:lang w:eastAsia="en-AU"/>
              </w:rPr>
            </w:pPr>
            <w:r w:rsidRPr="00186316">
              <w:rPr>
                <w:rFonts w:eastAsia="Times New Roman" w:cstheme="minorHAnsi"/>
                <w:lang w:eastAsia="en-AU"/>
              </w:rPr>
              <w:t>N/A</w:t>
            </w:r>
          </w:p>
        </w:tc>
      </w:tr>
      <w:tr w:rsidR="00186316" w:rsidRPr="00186316" w14:paraId="6A31A028" w14:textId="77777777" w:rsidTr="00091E67">
        <w:trPr>
          <w:cantSplit/>
          <w:jc w:val="center"/>
        </w:trPr>
        <w:tc>
          <w:tcPr>
            <w:tcW w:w="2094" w:type="dxa"/>
          </w:tcPr>
          <w:p w14:paraId="750E075B" w14:textId="77777777" w:rsidR="00186316" w:rsidRPr="00186316" w:rsidRDefault="00186316" w:rsidP="00186316">
            <w:pPr>
              <w:rPr>
                <w:rFonts w:eastAsia="Times New Roman" w:cstheme="minorHAnsi"/>
                <w:b/>
                <w:highlight w:val="yellow"/>
                <w:lang w:eastAsia="en-AU"/>
              </w:rPr>
            </w:pPr>
            <w:r w:rsidRPr="00186316">
              <w:rPr>
                <w:rFonts w:eastAsia="Times New Roman" w:cstheme="minorHAnsi"/>
                <w:b/>
                <w:lang w:eastAsia="en-AU"/>
              </w:rPr>
              <w:t>Palau</w:t>
            </w:r>
          </w:p>
        </w:tc>
        <w:tc>
          <w:tcPr>
            <w:tcW w:w="1431" w:type="dxa"/>
            <w:shd w:val="clear" w:color="auto" w:fill="auto"/>
          </w:tcPr>
          <w:p w14:paraId="363D2472"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Rules 801, 802, 803</w:t>
            </w:r>
          </w:p>
        </w:tc>
        <w:tc>
          <w:tcPr>
            <w:tcW w:w="1273" w:type="dxa"/>
          </w:tcPr>
          <w:p w14:paraId="62AC02F4"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Rules 702, 703, 704, 705</w:t>
            </w:r>
          </w:p>
        </w:tc>
        <w:tc>
          <w:tcPr>
            <w:tcW w:w="1377" w:type="dxa"/>
            <w:shd w:val="clear" w:color="auto" w:fill="D9D9D9" w:themeFill="background1" w:themeFillShade="D9"/>
          </w:tcPr>
          <w:p w14:paraId="7BFA26CD"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N/A</w:t>
            </w:r>
          </w:p>
        </w:tc>
        <w:tc>
          <w:tcPr>
            <w:tcW w:w="1484" w:type="dxa"/>
          </w:tcPr>
          <w:p w14:paraId="46AF7059"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Rule 1001</w:t>
            </w:r>
          </w:p>
        </w:tc>
        <w:tc>
          <w:tcPr>
            <w:tcW w:w="1459" w:type="dxa"/>
          </w:tcPr>
          <w:p w14:paraId="5375D322"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Rules 401, 402, 403</w:t>
            </w:r>
          </w:p>
        </w:tc>
      </w:tr>
      <w:tr w:rsidR="00186316" w:rsidRPr="00186316" w14:paraId="3FBC98E9" w14:textId="77777777" w:rsidTr="00091E67">
        <w:trPr>
          <w:cantSplit/>
          <w:jc w:val="center"/>
        </w:trPr>
        <w:tc>
          <w:tcPr>
            <w:tcW w:w="2094" w:type="dxa"/>
          </w:tcPr>
          <w:p w14:paraId="0CDA1273"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lastRenderedPageBreak/>
              <w:t>Papua New Guinea</w:t>
            </w:r>
          </w:p>
        </w:tc>
        <w:tc>
          <w:tcPr>
            <w:tcW w:w="1431" w:type="dxa"/>
            <w:shd w:val="clear" w:color="auto" w:fill="auto"/>
          </w:tcPr>
          <w:p w14:paraId="2502792E"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s61, 91, 92, 93, 94</w:t>
            </w:r>
          </w:p>
          <w:p w14:paraId="6AEFA46A" w14:textId="77777777" w:rsidR="00186316" w:rsidRPr="00186316" w:rsidRDefault="00186316" w:rsidP="00186316">
            <w:pPr>
              <w:rPr>
                <w:rFonts w:eastAsia="Times New Roman" w:cstheme="minorHAnsi"/>
                <w:i/>
                <w:lang w:eastAsia="en-AU"/>
              </w:rPr>
            </w:pPr>
            <w:r w:rsidRPr="00186316">
              <w:rPr>
                <w:rFonts w:eastAsia="Times New Roman" w:cstheme="minorHAnsi"/>
                <w:i/>
                <w:lang w:eastAsia="en-AU"/>
              </w:rPr>
              <w:t>(Evidence Act)</w:t>
            </w:r>
          </w:p>
        </w:tc>
        <w:tc>
          <w:tcPr>
            <w:tcW w:w="1273" w:type="dxa"/>
            <w:shd w:val="clear" w:color="auto" w:fill="D9D9D9" w:themeFill="background1" w:themeFillShade="D9"/>
          </w:tcPr>
          <w:p w14:paraId="06835406"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N/A</w:t>
            </w:r>
          </w:p>
        </w:tc>
        <w:tc>
          <w:tcPr>
            <w:tcW w:w="1377" w:type="dxa"/>
          </w:tcPr>
          <w:p w14:paraId="773B11AA" w14:textId="77777777" w:rsidR="00186316" w:rsidRPr="00186316" w:rsidRDefault="00186316" w:rsidP="00186316">
            <w:pPr>
              <w:rPr>
                <w:rFonts w:eastAsia="Times New Roman" w:cstheme="minorHAnsi"/>
                <w:iCs/>
                <w:sz w:val="20"/>
                <w:szCs w:val="20"/>
                <w:lang w:val="en-GB" w:eastAsia="en-AU"/>
              </w:rPr>
            </w:pPr>
            <w:r w:rsidRPr="00186316">
              <w:rPr>
                <w:rFonts w:eastAsia="Times New Roman" w:cstheme="minorHAnsi"/>
                <w:iCs/>
                <w:sz w:val="20"/>
                <w:szCs w:val="20"/>
                <w:lang w:val="en-GB" w:eastAsia="en-AU"/>
              </w:rPr>
              <w:t>s 9, 14</w:t>
            </w:r>
          </w:p>
          <w:p w14:paraId="30219C66" w14:textId="77777777" w:rsidR="00186316" w:rsidRPr="00186316" w:rsidRDefault="00186316" w:rsidP="00186316">
            <w:pPr>
              <w:rPr>
                <w:rFonts w:eastAsia="Times New Roman" w:cstheme="minorHAnsi"/>
                <w:i/>
                <w:lang w:eastAsia="en-AU"/>
              </w:rPr>
            </w:pPr>
            <w:r w:rsidRPr="00186316">
              <w:rPr>
                <w:rFonts w:eastAsia="Times New Roman" w:cstheme="minorHAnsi"/>
                <w:i/>
                <w:lang w:eastAsia="en-AU"/>
              </w:rPr>
              <w:t>(Evidence Act)</w:t>
            </w:r>
          </w:p>
        </w:tc>
        <w:tc>
          <w:tcPr>
            <w:tcW w:w="1484" w:type="dxa"/>
          </w:tcPr>
          <w:p w14:paraId="1479AF6D"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12 (</w:t>
            </w:r>
            <w:r w:rsidRPr="00186316">
              <w:rPr>
                <w:rFonts w:eastAsia="Times New Roman" w:cstheme="minorHAnsi"/>
                <w:i/>
                <w:lang w:eastAsia="en-AU"/>
              </w:rPr>
              <w:t>Electronic Transactions Act</w:t>
            </w:r>
            <w:r w:rsidRPr="00186316">
              <w:rPr>
                <w:rFonts w:eastAsia="Times New Roman" w:cstheme="minorHAnsi"/>
                <w:lang w:eastAsia="en-AU"/>
              </w:rPr>
              <w:t xml:space="preserve">) </w:t>
            </w:r>
          </w:p>
          <w:p w14:paraId="1B4BAF2F"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64, 65, 66, 67 (</w:t>
            </w:r>
            <w:r w:rsidRPr="00186316">
              <w:rPr>
                <w:rFonts w:eastAsia="Times New Roman" w:cstheme="minorHAnsi"/>
                <w:i/>
                <w:lang w:eastAsia="en-AU"/>
              </w:rPr>
              <w:t>Evidence Act</w:t>
            </w:r>
            <w:r w:rsidRPr="00186316">
              <w:rPr>
                <w:rFonts w:eastAsia="Times New Roman" w:cstheme="minorHAnsi"/>
                <w:lang w:eastAsia="en-AU"/>
              </w:rPr>
              <w:t>)</w:t>
            </w:r>
          </w:p>
        </w:tc>
        <w:tc>
          <w:tcPr>
            <w:tcW w:w="1459" w:type="dxa"/>
          </w:tcPr>
          <w:p w14:paraId="418C5599"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 26 (</w:t>
            </w:r>
            <w:r w:rsidRPr="00186316">
              <w:rPr>
                <w:rFonts w:eastAsia="Times New Roman" w:cstheme="minorHAnsi"/>
                <w:i/>
                <w:lang w:eastAsia="en-AU"/>
              </w:rPr>
              <w:t>Evidence Act</w:t>
            </w:r>
            <w:r w:rsidRPr="00186316">
              <w:rPr>
                <w:rFonts w:eastAsia="Times New Roman" w:cstheme="minorHAnsi"/>
                <w:lang w:eastAsia="en-AU"/>
              </w:rPr>
              <w:t>)</w:t>
            </w:r>
          </w:p>
        </w:tc>
      </w:tr>
      <w:tr w:rsidR="00186316" w:rsidRPr="00186316" w14:paraId="1CB67F2F" w14:textId="77777777" w:rsidTr="00091E67">
        <w:trPr>
          <w:cantSplit/>
          <w:jc w:val="center"/>
        </w:trPr>
        <w:tc>
          <w:tcPr>
            <w:tcW w:w="2094" w:type="dxa"/>
          </w:tcPr>
          <w:p w14:paraId="414303AD"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Republic of Marshall Islands</w:t>
            </w:r>
          </w:p>
        </w:tc>
        <w:tc>
          <w:tcPr>
            <w:tcW w:w="1431" w:type="dxa"/>
            <w:shd w:val="clear" w:color="auto" w:fill="auto"/>
          </w:tcPr>
          <w:p w14:paraId="42F0E64E"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s3 Rules 803, 902</w:t>
            </w:r>
          </w:p>
        </w:tc>
        <w:tc>
          <w:tcPr>
            <w:tcW w:w="1273" w:type="dxa"/>
          </w:tcPr>
          <w:p w14:paraId="2EC00BBD"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s3 Rules 702, 703, 704, 705</w:t>
            </w:r>
          </w:p>
        </w:tc>
        <w:tc>
          <w:tcPr>
            <w:tcW w:w="1377" w:type="dxa"/>
            <w:shd w:val="clear" w:color="auto" w:fill="D9D9D9" w:themeFill="background1" w:themeFillShade="D9"/>
          </w:tcPr>
          <w:p w14:paraId="188F1D7E"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N/A</w:t>
            </w:r>
          </w:p>
        </w:tc>
        <w:tc>
          <w:tcPr>
            <w:tcW w:w="1484" w:type="dxa"/>
          </w:tcPr>
          <w:p w14:paraId="456B175B"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s3 Rule 1001.</w:t>
            </w:r>
          </w:p>
        </w:tc>
        <w:tc>
          <w:tcPr>
            <w:tcW w:w="1459" w:type="dxa"/>
            <w:shd w:val="clear" w:color="auto" w:fill="auto"/>
          </w:tcPr>
          <w:p w14:paraId="386BDAD2" w14:textId="77777777" w:rsidR="00186316" w:rsidRPr="00186316" w:rsidRDefault="00186316" w:rsidP="00186316">
            <w:pPr>
              <w:rPr>
                <w:rFonts w:eastAsia="Times New Roman" w:cstheme="minorHAnsi"/>
                <w:color w:val="FF0000"/>
                <w:lang w:eastAsia="en-AU"/>
              </w:rPr>
            </w:pPr>
            <w:r w:rsidRPr="00186316">
              <w:rPr>
                <w:rFonts w:eastAsia="Times New Roman" w:cstheme="minorHAnsi"/>
                <w:lang w:eastAsia="en-AU"/>
              </w:rPr>
              <w:t>s3 Rules 104, 401, 402, 403</w:t>
            </w:r>
          </w:p>
        </w:tc>
      </w:tr>
      <w:tr w:rsidR="00186316" w:rsidRPr="00186316" w14:paraId="0DC2FE57" w14:textId="77777777" w:rsidTr="00091E67">
        <w:trPr>
          <w:cantSplit/>
          <w:jc w:val="center"/>
        </w:trPr>
        <w:tc>
          <w:tcPr>
            <w:tcW w:w="2094" w:type="dxa"/>
          </w:tcPr>
          <w:p w14:paraId="203A0033"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Samoa</w:t>
            </w:r>
          </w:p>
        </w:tc>
        <w:tc>
          <w:tcPr>
            <w:tcW w:w="1431" w:type="dxa"/>
            <w:shd w:val="clear" w:color="auto" w:fill="auto"/>
          </w:tcPr>
          <w:p w14:paraId="6C265AFF"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9, 10, 11</w:t>
            </w:r>
          </w:p>
        </w:tc>
        <w:tc>
          <w:tcPr>
            <w:tcW w:w="1273" w:type="dxa"/>
          </w:tcPr>
          <w:p w14:paraId="167DEADD"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ss 2, 16</w:t>
            </w:r>
          </w:p>
        </w:tc>
        <w:tc>
          <w:tcPr>
            <w:tcW w:w="1377" w:type="dxa"/>
          </w:tcPr>
          <w:p w14:paraId="77A7EE6F"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 6</w:t>
            </w:r>
          </w:p>
        </w:tc>
        <w:tc>
          <w:tcPr>
            <w:tcW w:w="1484" w:type="dxa"/>
          </w:tcPr>
          <w:p w14:paraId="0073037A"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2</w:t>
            </w:r>
          </w:p>
        </w:tc>
        <w:tc>
          <w:tcPr>
            <w:tcW w:w="1459" w:type="dxa"/>
          </w:tcPr>
          <w:p w14:paraId="57590934"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 70, 83</w:t>
            </w:r>
          </w:p>
        </w:tc>
      </w:tr>
      <w:tr w:rsidR="00186316" w:rsidRPr="00186316" w14:paraId="22D167F9" w14:textId="77777777" w:rsidTr="00091E67">
        <w:trPr>
          <w:cantSplit/>
          <w:jc w:val="center"/>
        </w:trPr>
        <w:tc>
          <w:tcPr>
            <w:tcW w:w="2094" w:type="dxa"/>
          </w:tcPr>
          <w:p w14:paraId="0CA40482"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Solomon Islands</w:t>
            </w:r>
          </w:p>
        </w:tc>
        <w:tc>
          <w:tcPr>
            <w:tcW w:w="1431" w:type="dxa"/>
            <w:shd w:val="clear" w:color="auto" w:fill="auto"/>
          </w:tcPr>
          <w:p w14:paraId="0B4DABD9"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102, 103, 117, 118, 120</w:t>
            </w:r>
          </w:p>
        </w:tc>
        <w:tc>
          <w:tcPr>
            <w:tcW w:w="1273" w:type="dxa"/>
          </w:tcPr>
          <w:p w14:paraId="3DC65549"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ss 24, 30, 129, 130</w:t>
            </w:r>
          </w:p>
        </w:tc>
        <w:tc>
          <w:tcPr>
            <w:tcW w:w="1377" w:type="dxa"/>
          </w:tcPr>
          <w:p w14:paraId="7CC2A6DC"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 39, 40, 172</w:t>
            </w:r>
          </w:p>
        </w:tc>
        <w:tc>
          <w:tcPr>
            <w:tcW w:w="1484" w:type="dxa"/>
          </w:tcPr>
          <w:p w14:paraId="528841DA"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 122</w:t>
            </w:r>
          </w:p>
        </w:tc>
        <w:tc>
          <w:tcPr>
            <w:tcW w:w="1459" w:type="dxa"/>
          </w:tcPr>
          <w:p w14:paraId="505332D1"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ss 20, 21, 22</w:t>
            </w:r>
          </w:p>
        </w:tc>
      </w:tr>
      <w:tr w:rsidR="00186316" w:rsidRPr="00186316" w14:paraId="5474D6CC" w14:textId="77777777" w:rsidTr="00091E67">
        <w:trPr>
          <w:cantSplit/>
          <w:jc w:val="center"/>
        </w:trPr>
        <w:tc>
          <w:tcPr>
            <w:tcW w:w="2094" w:type="dxa"/>
          </w:tcPr>
          <w:p w14:paraId="568E9273"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Tokelau</w:t>
            </w:r>
          </w:p>
        </w:tc>
        <w:tc>
          <w:tcPr>
            <w:tcW w:w="1431" w:type="dxa"/>
            <w:shd w:val="clear" w:color="auto" w:fill="auto"/>
          </w:tcPr>
          <w:p w14:paraId="36951B32"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163, 175</w:t>
            </w:r>
          </w:p>
        </w:tc>
        <w:tc>
          <w:tcPr>
            <w:tcW w:w="1273" w:type="dxa"/>
          </w:tcPr>
          <w:p w14:paraId="114129B4"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ss 164, 175</w:t>
            </w:r>
          </w:p>
        </w:tc>
        <w:tc>
          <w:tcPr>
            <w:tcW w:w="1377" w:type="dxa"/>
          </w:tcPr>
          <w:p w14:paraId="0BE99E62"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 175</w:t>
            </w:r>
          </w:p>
        </w:tc>
        <w:tc>
          <w:tcPr>
            <w:tcW w:w="1484" w:type="dxa"/>
            <w:shd w:val="clear" w:color="auto" w:fill="D9D9D9" w:themeFill="background1" w:themeFillShade="D9"/>
          </w:tcPr>
          <w:p w14:paraId="1C6DCDBA"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N/A</w:t>
            </w:r>
          </w:p>
        </w:tc>
        <w:tc>
          <w:tcPr>
            <w:tcW w:w="1459" w:type="dxa"/>
            <w:shd w:val="clear" w:color="auto" w:fill="D9D9D9" w:themeFill="background1" w:themeFillShade="D9"/>
          </w:tcPr>
          <w:p w14:paraId="3B7A0DEB"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N/A</w:t>
            </w:r>
          </w:p>
        </w:tc>
      </w:tr>
      <w:tr w:rsidR="00186316" w:rsidRPr="00186316" w14:paraId="5534E8FE" w14:textId="77777777" w:rsidTr="00091E67">
        <w:trPr>
          <w:cantSplit/>
          <w:jc w:val="center"/>
        </w:trPr>
        <w:tc>
          <w:tcPr>
            <w:tcW w:w="2094" w:type="dxa"/>
          </w:tcPr>
          <w:p w14:paraId="21613591" w14:textId="77777777" w:rsidR="00186316" w:rsidRPr="00186316" w:rsidRDefault="00186316" w:rsidP="00186316">
            <w:pPr>
              <w:rPr>
                <w:rFonts w:eastAsia="Times New Roman" w:cstheme="minorHAnsi"/>
                <w:b/>
                <w:lang w:eastAsia="en-AU"/>
              </w:rPr>
            </w:pPr>
            <w:r w:rsidRPr="00186316">
              <w:rPr>
                <w:rFonts w:eastAsia="Times New Roman" w:cstheme="minorHAnsi"/>
                <w:b/>
                <w:lang w:eastAsia="en-AU"/>
              </w:rPr>
              <w:t>Tonga</w:t>
            </w:r>
          </w:p>
        </w:tc>
        <w:tc>
          <w:tcPr>
            <w:tcW w:w="1431" w:type="dxa"/>
            <w:shd w:val="clear" w:color="auto" w:fill="auto"/>
          </w:tcPr>
          <w:p w14:paraId="2950ACE8" w14:textId="77777777" w:rsidR="00186316" w:rsidRPr="00186316" w:rsidRDefault="00186316" w:rsidP="00186316">
            <w:pPr>
              <w:rPr>
                <w:rFonts w:eastAsia="Times New Roman" w:cstheme="minorHAnsi"/>
                <w:lang w:eastAsia="en-AU"/>
              </w:rPr>
            </w:pPr>
            <w:r w:rsidRPr="00186316">
              <w:rPr>
                <w:rFonts w:eastAsia="Times New Roman" w:cstheme="minorHAnsi"/>
                <w:lang w:eastAsia="en-AU"/>
              </w:rPr>
              <w:t>ss 88, 89</w:t>
            </w:r>
          </w:p>
        </w:tc>
        <w:tc>
          <w:tcPr>
            <w:tcW w:w="1273" w:type="dxa"/>
          </w:tcPr>
          <w:p w14:paraId="170600B9"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s24, 25</w:t>
            </w:r>
          </w:p>
        </w:tc>
        <w:tc>
          <w:tcPr>
            <w:tcW w:w="1377" w:type="dxa"/>
          </w:tcPr>
          <w:p w14:paraId="5C5674C6"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 xml:space="preserve">s 4 </w:t>
            </w:r>
          </w:p>
        </w:tc>
        <w:tc>
          <w:tcPr>
            <w:tcW w:w="1484" w:type="dxa"/>
          </w:tcPr>
          <w:p w14:paraId="7BCAB947"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ss 2, 54A, 54C, 54D, 54E, 54F</w:t>
            </w:r>
          </w:p>
        </w:tc>
        <w:tc>
          <w:tcPr>
            <w:tcW w:w="1459" w:type="dxa"/>
          </w:tcPr>
          <w:p w14:paraId="2B32C178" w14:textId="77777777" w:rsidR="00186316" w:rsidRPr="00186316" w:rsidRDefault="00186316" w:rsidP="00186316">
            <w:pPr>
              <w:rPr>
                <w:rFonts w:eastAsia="Times New Roman" w:cstheme="minorHAnsi"/>
                <w:highlight w:val="yellow"/>
                <w:lang w:eastAsia="en-AU"/>
              </w:rPr>
            </w:pPr>
            <w:r w:rsidRPr="00186316">
              <w:rPr>
                <w:rFonts w:eastAsia="Times New Roman" w:cstheme="minorHAnsi"/>
                <w:lang w:eastAsia="en-AU"/>
              </w:rPr>
              <w:t>s 14</w:t>
            </w:r>
          </w:p>
        </w:tc>
      </w:tr>
      <w:tr w:rsidR="00C356DC" w:rsidRPr="00186316" w14:paraId="3AE13547" w14:textId="77777777" w:rsidTr="00C356DC">
        <w:trPr>
          <w:cantSplit/>
          <w:jc w:val="center"/>
        </w:trPr>
        <w:tc>
          <w:tcPr>
            <w:tcW w:w="2094" w:type="dxa"/>
          </w:tcPr>
          <w:p w14:paraId="69DB2E4A" w14:textId="77777777" w:rsidR="00C356DC" w:rsidRPr="005E45F8" w:rsidRDefault="00C356DC" w:rsidP="00C356DC">
            <w:pPr>
              <w:rPr>
                <w:rFonts w:eastAsia="Times New Roman"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188BBACE" w14:textId="77777777" w:rsidR="00C356DC" w:rsidRPr="005E45F8" w:rsidRDefault="00C356DC" w:rsidP="00C356DC">
            <w:pPr>
              <w:rPr>
                <w:rFonts w:eastAsia="Times New Roman" w:cstheme="minorHAnsi"/>
                <w:highlight w:val="yellow"/>
                <w:lang w:eastAsia="en-AU"/>
              </w:rPr>
            </w:pPr>
            <w:r w:rsidRPr="005E45F8">
              <w:rPr>
                <w:rFonts w:eastAsia="Times New Roman" w:cstheme="minorHAnsi"/>
                <w:lang w:eastAsia="en-AU"/>
              </w:rPr>
              <w:t>N/A</w:t>
            </w:r>
          </w:p>
        </w:tc>
        <w:tc>
          <w:tcPr>
            <w:tcW w:w="1273" w:type="dxa"/>
            <w:shd w:val="clear" w:color="auto" w:fill="auto"/>
          </w:tcPr>
          <w:p w14:paraId="438A3638" w14:textId="71750DE0" w:rsidR="00C356DC" w:rsidRPr="005E45F8" w:rsidRDefault="00D02B24" w:rsidP="00C356DC">
            <w:pPr>
              <w:rPr>
                <w:rFonts w:eastAsia="Times New Roman" w:cstheme="minorHAnsi"/>
                <w:highlight w:val="yellow"/>
                <w:lang w:eastAsia="en-AU"/>
              </w:rPr>
            </w:pPr>
            <w:hyperlink w:anchor="Hearsay_ExpertEvi_CL_86" w:history="1">
              <w:r w:rsidR="00C356DC" w:rsidRPr="00854EE5">
                <w:rPr>
                  <w:rStyle w:val="Hyperlink"/>
                  <w:rFonts w:eastAsia="Times New Roman" w:cstheme="minorHAnsi"/>
                  <w:lang w:eastAsia="en-AU"/>
                </w:rPr>
                <w:t>s86</w:t>
              </w:r>
            </w:hyperlink>
          </w:p>
        </w:tc>
        <w:tc>
          <w:tcPr>
            <w:tcW w:w="1377" w:type="dxa"/>
            <w:shd w:val="clear" w:color="auto" w:fill="D9D9D9" w:themeFill="background1" w:themeFillShade="D9"/>
          </w:tcPr>
          <w:p w14:paraId="284EE3D4" w14:textId="77777777" w:rsidR="00C356DC" w:rsidRPr="005E45F8" w:rsidRDefault="00C356DC" w:rsidP="00C356DC">
            <w:pPr>
              <w:rPr>
                <w:rFonts w:eastAsia="Times New Roman"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7586FB8D" w14:textId="77777777" w:rsidR="00C356DC" w:rsidRPr="005E45F8" w:rsidRDefault="00C356DC" w:rsidP="00C356DC">
            <w:pPr>
              <w:rPr>
                <w:rFonts w:eastAsia="Times New Roman"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566D519F" w14:textId="77777777" w:rsidR="00C356DC" w:rsidRPr="005E45F8" w:rsidRDefault="00C356DC" w:rsidP="00C356DC">
            <w:pPr>
              <w:rPr>
                <w:rFonts w:eastAsia="Times New Roman" w:cstheme="minorHAnsi"/>
                <w:lang w:eastAsia="en-AU"/>
              </w:rPr>
            </w:pPr>
            <w:r w:rsidRPr="005E45F8">
              <w:rPr>
                <w:rFonts w:eastAsia="Times New Roman" w:cstheme="minorHAnsi"/>
                <w:lang w:eastAsia="en-AU"/>
              </w:rPr>
              <w:t>N/A</w:t>
            </w:r>
          </w:p>
        </w:tc>
      </w:tr>
    </w:tbl>
    <w:p w14:paraId="6CC5A993" w14:textId="77777777" w:rsidR="00186316" w:rsidRPr="00186316" w:rsidRDefault="00186316" w:rsidP="00186316">
      <w:pPr>
        <w:spacing w:after="0" w:line="240" w:lineRule="auto"/>
        <w:rPr>
          <w:rFonts w:eastAsia="Times New Roman" w:cs="Times New Roman"/>
          <w:b/>
          <w:color w:val="0563C1" w:themeColor="hyperlink"/>
          <w:szCs w:val="24"/>
          <w:u w:val="single"/>
          <w:lang w:eastAsia="en-AU"/>
        </w:rPr>
      </w:pPr>
    </w:p>
    <w:p w14:paraId="760762DC" w14:textId="77777777" w:rsidR="00186316" w:rsidRPr="00186316"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86316">
        <w:rPr>
          <w:rFonts w:eastAsiaTheme="minorEastAsia" w:cs="Times New Roman"/>
          <w:b/>
          <w:color w:val="002060"/>
          <w:kern w:val="32"/>
          <w:sz w:val="28"/>
          <w:szCs w:val="28"/>
          <w:lang w:val="en-US"/>
        </w:rPr>
        <w:t>Exceptions to Hearsay – Bankers’ books &amp; business records</w:t>
      </w:r>
    </w:p>
    <w:p w14:paraId="146898DF" w14:textId="77777777" w:rsidR="00186316" w:rsidRPr="00186316" w:rsidRDefault="00186316" w:rsidP="00186316">
      <w:pPr>
        <w:spacing w:after="0" w:line="240" w:lineRule="auto"/>
        <w:ind w:left="426" w:hanging="426"/>
        <w:jc w:val="both"/>
        <w:rPr>
          <w:rFonts w:eastAsia="Times New Roman" w:cstheme="minorHAnsi"/>
          <w:lang w:eastAsia="en-AU"/>
        </w:rPr>
      </w:pPr>
    </w:p>
    <w:p w14:paraId="0BBD5BBC" w14:textId="77777777" w:rsidR="00186316" w:rsidRPr="00186316" w:rsidRDefault="006F3CA8" w:rsidP="00644EEA">
      <w:pPr>
        <w:spacing w:after="0" w:line="240" w:lineRule="auto"/>
        <w:contextualSpacing/>
        <w:jc w:val="both"/>
        <w:rPr>
          <w:rFonts w:eastAsia="Times New Roman" w:cs="Times New Roman"/>
          <w:lang w:eastAsia="en-AU"/>
        </w:rPr>
      </w:pPr>
      <w:r>
        <w:rPr>
          <w:rFonts w:eastAsia="Times New Roman" w:cs="Times New Roman"/>
          <w:lang w:eastAsia="en-AU"/>
        </w:rPr>
        <w:t>There is no specific</w:t>
      </w:r>
      <w:r w:rsidR="00644EEA">
        <w:rPr>
          <w:rFonts w:eastAsia="Times New Roman" w:cs="Times New Roman"/>
          <w:lang w:eastAsia="en-AU"/>
        </w:rPr>
        <w:t xml:space="preserve"> statute </w:t>
      </w:r>
      <w:r>
        <w:rPr>
          <w:rFonts w:eastAsia="Times New Roman" w:cs="Times New Roman"/>
          <w:lang w:eastAsia="en-AU"/>
        </w:rPr>
        <w:t>applicable</w:t>
      </w:r>
      <w:r w:rsidR="004A1F93">
        <w:rPr>
          <w:rFonts w:eastAsia="Times New Roman" w:cs="Times New Roman"/>
          <w:lang w:eastAsia="en-AU"/>
        </w:rPr>
        <w:t xml:space="preserve"> to</w:t>
      </w:r>
      <w:r>
        <w:rPr>
          <w:rFonts w:eastAsia="Times New Roman" w:cs="Times New Roman"/>
          <w:lang w:eastAsia="en-AU"/>
        </w:rPr>
        <w:t xml:space="preserve"> the </w:t>
      </w:r>
      <w:r w:rsidRPr="006F3CA8">
        <w:rPr>
          <w:rFonts w:eastAsia="Times New Roman" w:cs="Times New Roman"/>
          <w:i/>
          <w:lang w:eastAsia="en-AU"/>
        </w:rPr>
        <w:t>Exceptions to Hearsay – Bankers’ books and business records</w:t>
      </w:r>
      <w:r>
        <w:rPr>
          <w:rFonts w:eastAsia="Times New Roman" w:cs="Times New Roman"/>
          <w:lang w:eastAsia="en-AU"/>
        </w:rPr>
        <w:t xml:space="preserve"> </w:t>
      </w:r>
      <w:r w:rsidR="00644EEA">
        <w:rPr>
          <w:rFonts w:eastAsia="Times New Roman" w:cs="Times New Roman"/>
          <w:lang w:eastAsia="en-AU"/>
        </w:rPr>
        <w:t xml:space="preserve">for </w:t>
      </w:r>
      <w:r>
        <w:rPr>
          <w:rFonts w:eastAsia="Times New Roman" w:cs="Times New Roman"/>
          <w:lang w:eastAsia="en-AU"/>
        </w:rPr>
        <w:t>Vanuatu</w:t>
      </w:r>
      <w:r w:rsidR="00644EEA">
        <w:rPr>
          <w:rFonts w:eastAsia="Times New Roman" w:cs="Times New Roman"/>
          <w:lang w:eastAsia="en-AU"/>
        </w:rPr>
        <w:t xml:space="preserve">. </w:t>
      </w:r>
      <w:r w:rsidR="00644EEA">
        <w:rPr>
          <w:rFonts w:ascii="Calibri" w:eastAsia="Times New Roman" w:hAnsi="Calibri" w:cs="Times New Roman"/>
          <w:lang w:eastAsia="en-AU"/>
        </w:rPr>
        <w:t>C</w:t>
      </w:r>
      <w:r>
        <w:rPr>
          <w:rFonts w:ascii="Calibri" w:eastAsia="Times New Roman" w:hAnsi="Calibri" w:cs="Times New Roman"/>
          <w:lang w:eastAsia="en-AU"/>
        </w:rPr>
        <w:t xml:space="preserve">ommon law applies in this instance. </w:t>
      </w:r>
    </w:p>
    <w:p w14:paraId="7A750207" w14:textId="77777777" w:rsidR="00E661ED" w:rsidRPr="00644EEA" w:rsidRDefault="00E661ED" w:rsidP="00E661ED">
      <w:pPr>
        <w:keepNext/>
        <w:pBdr>
          <w:bottom w:val="single" w:sz="4" w:space="1" w:color="44546A" w:themeColor="text2"/>
        </w:pBdr>
        <w:spacing w:before="120" w:after="120" w:line="240" w:lineRule="auto"/>
        <w:outlineLvl w:val="0"/>
        <w:rPr>
          <w:rFonts w:eastAsiaTheme="minorEastAsia" w:cs="Times New Roman"/>
          <w:b/>
          <w:color w:val="002060"/>
          <w:kern w:val="32"/>
          <w:sz w:val="28"/>
          <w:szCs w:val="28"/>
          <w:lang w:val="en-US"/>
        </w:rPr>
      </w:pPr>
      <w:r w:rsidRPr="00186316">
        <w:rPr>
          <w:rFonts w:eastAsiaTheme="minorEastAsia" w:cs="Times New Roman"/>
          <w:b/>
          <w:color w:val="002060"/>
          <w:kern w:val="32"/>
          <w:sz w:val="28"/>
          <w:szCs w:val="28"/>
          <w:lang w:val="en-US"/>
        </w:rPr>
        <w:t>Expert Evidence</w:t>
      </w:r>
    </w:p>
    <w:p w14:paraId="75DBB25D" w14:textId="77777777" w:rsidR="00E661ED" w:rsidRDefault="00E661ED" w:rsidP="00E661ED">
      <w:pPr>
        <w:spacing w:after="0" w:line="240" w:lineRule="auto"/>
        <w:contextualSpacing/>
        <w:jc w:val="both"/>
        <w:rPr>
          <w:rFonts w:ascii="Calibri" w:eastAsia="Times New Roman" w:hAnsi="Calibri" w:cs="Times New Roman"/>
          <w:lang w:eastAsia="en-AU"/>
        </w:rPr>
      </w:pPr>
      <w:r>
        <w:rPr>
          <w:rFonts w:eastAsia="Times New Roman" w:cs="Times New Roman"/>
          <w:lang w:eastAsia="en-AU"/>
        </w:rPr>
        <w:t xml:space="preserve">Save for the below general provision, there is no specific statute applicable to </w:t>
      </w:r>
      <w:r>
        <w:rPr>
          <w:rFonts w:eastAsia="Times New Roman" w:cs="Times New Roman"/>
          <w:i/>
          <w:lang w:eastAsia="en-AU"/>
        </w:rPr>
        <w:t>Expert Evidence</w:t>
      </w:r>
      <w:r>
        <w:rPr>
          <w:rFonts w:eastAsia="Times New Roman" w:cs="Times New Roman"/>
          <w:lang w:eastAsia="en-AU"/>
        </w:rPr>
        <w:t xml:space="preserve"> for Vanuatu. </w:t>
      </w:r>
      <w:r>
        <w:rPr>
          <w:rFonts w:ascii="Calibri" w:eastAsia="Times New Roman" w:hAnsi="Calibri" w:cs="Times New Roman"/>
          <w:lang w:eastAsia="en-AU"/>
        </w:rPr>
        <w:t xml:space="preserve">Common law applies in this instance. </w:t>
      </w:r>
    </w:p>
    <w:p w14:paraId="4ED5AF6E" w14:textId="77777777" w:rsidR="00E024A5" w:rsidRPr="00186316" w:rsidRDefault="00E024A5" w:rsidP="00E661ED">
      <w:pPr>
        <w:spacing w:after="0" w:line="240" w:lineRule="auto"/>
        <w:contextualSpacing/>
        <w:jc w:val="both"/>
        <w:rPr>
          <w:rFonts w:eastAsia="Times New Roman" w:cs="Times New Roman"/>
          <w:lang w:eastAsia="en-AU"/>
        </w:rPr>
      </w:pPr>
    </w:p>
    <w:p w14:paraId="08568250" w14:textId="77777777" w:rsidR="00E661ED" w:rsidRPr="000E597B" w:rsidRDefault="00E661ED" w:rsidP="00E661ED">
      <w:pPr>
        <w:rPr>
          <w:rFonts w:cstheme="minorHAnsi"/>
          <w:b/>
          <w:bCs/>
          <w:u w:val="single"/>
        </w:rPr>
      </w:pPr>
      <w:bookmarkStart w:id="14" w:name="Hearsay_ExpertEvi_CL_86"/>
      <w:r w:rsidRPr="000E597B">
        <w:rPr>
          <w:rFonts w:cstheme="minorHAnsi"/>
          <w:b/>
          <w:bCs/>
          <w:u w:val="single"/>
        </w:rPr>
        <w:t>86. Report of Government Analyst or Prescribed Expert</w:t>
      </w:r>
    </w:p>
    <w:bookmarkEnd w:id="14"/>
    <w:p w14:paraId="79D1F985" w14:textId="77777777" w:rsidR="00E661ED" w:rsidRPr="00791ADB" w:rsidRDefault="00E661ED" w:rsidP="00E661ED">
      <w:pPr>
        <w:ind w:left="720" w:hanging="720"/>
        <w:jc w:val="both"/>
        <w:rPr>
          <w:rFonts w:cstheme="minorHAnsi"/>
          <w:b/>
          <w:bCs/>
        </w:rPr>
      </w:pPr>
      <w:r w:rsidRPr="00791ADB">
        <w:rPr>
          <w:rFonts w:cstheme="minorHAnsi"/>
        </w:rPr>
        <w:t xml:space="preserve">(1) </w:t>
      </w:r>
      <w:r>
        <w:rPr>
          <w:rFonts w:cstheme="minorHAnsi"/>
        </w:rPr>
        <w:tab/>
      </w:r>
      <w:r w:rsidRPr="00791ADB">
        <w:rPr>
          <w:rFonts w:cstheme="minorHAnsi"/>
        </w:rPr>
        <w:t>Any document purporting to be a plan made by a surveyor or a report under the hand of any analyst or geologist in the employment of Government or of a medical practitioner upon any person, matter or thing submitted to him for examination or analysis may be used as evidence of the facts stated therein in any trial or other proceeding under this Code.</w:t>
      </w:r>
    </w:p>
    <w:p w14:paraId="075E67F1" w14:textId="77777777" w:rsidR="00E661ED" w:rsidRPr="00791ADB" w:rsidRDefault="00E661ED" w:rsidP="00E661ED">
      <w:pPr>
        <w:ind w:left="720" w:hanging="720"/>
        <w:jc w:val="both"/>
        <w:rPr>
          <w:rFonts w:cstheme="minorHAnsi"/>
        </w:rPr>
      </w:pPr>
      <w:r w:rsidRPr="00791ADB">
        <w:rPr>
          <w:rFonts w:cstheme="minorHAnsi"/>
        </w:rPr>
        <w:t xml:space="preserve">(2) </w:t>
      </w:r>
      <w:r>
        <w:rPr>
          <w:rFonts w:cstheme="minorHAnsi"/>
        </w:rPr>
        <w:tab/>
      </w:r>
      <w:r w:rsidRPr="00791ADB">
        <w:rPr>
          <w:rFonts w:cstheme="minorHAnsi"/>
        </w:rPr>
        <w:t>The court may presume that the signature to such document is genuine and that the person signing it held the qualification or office which he professed to hold at the time when he signed it.</w:t>
      </w:r>
    </w:p>
    <w:p w14:paraId="4BC64F82" w14:textId="77777777" w:rsidR="00E661ED" w:rsidRPr="00791ADB" w:rsidRDefault="00E661ED" w:rsidP="00E661ED">
      <w:pPr>
        <w:ind w:left="720" w:hanging="720"/>
        <w:jc w:val="both"/>
        <w:rPr>
          <w:rFonts w:cstheme="minorHAnsi"/>
        </w:rPr>
      </w:pPr>
      <w:r w:rsidRPr="00791ADB">
        <w:rPr>
          <w:rFonts w:cstheme="minorHAnsi"/>
        </w:rPr>
        <w:t>(3)</w:t>
      </w:r>
      <w:r>
        <w:rPr>
          <w:rFonts w:cstheme="minorHAnsi"/>
        </w:rPr>
        <w:tab/>
      </w:r>
      <w:r w:rsidRPr="00791ADB">
        <w:rPr>
          <w:rFonts w:cstheme="minorHAnsi"/>
        </w:rPr>
        <w:t xml:space="preserve"> When any document is so used the court may, if it thinks fit, summon the surveyor, analyst, geologist or medical practitioner, as the case may be, and examine him as to the subject-matter thereof, or may cause written interrogatories to be submitted to him for reply, and such interrogatories and any reply thereto, purporting to be a reply from such person, may also be used as evidence in such trial or other proceedings.</w:t>
      </w:r>
    </w:p>
    <w:p w14:paraId="11E50898" w14:textId="77777777" w:rsidR="00E661ED" w:rsidRPr="00791ADB" w:rsidRDefault="00E661ED" w:rsidP="00E661ED">
      <w:pPr>
        <w:ind w:left="709" w:hanging="709"/>
        <w:jc w:val="both"/>
        <w:rPr>
          <w:rFonts w:cstheme="minorHAnsi"/>
        </w:rPr>
      </w:pPr>
      <w:r w:rsidRPr="00791ADB">
        <w:rPr>
          <w:rFonts w:cstheme="minorHAnsi"/>
        </w:rPr>
        <w:lastRenderedPageBreak/>
        <w:t xml:space="preserve">(4) </w:t>
      </w:r>
      <w:r>
        <w:rPr>
          <w:rFonts w:cstheme="minorHAnsi"/>
        </w:rPr>
        <w:tab/>
      </w:r>
      <w:r w:rsidRPr="00791ADB">
        <w:rPr>
          <w:rFonts w:cstheme="minorHAnsi"/>
        </w:rPr>
        <w:t>Nothing in this section shall affect any other law under which any certificate or other document is made admissible in evidence, and the provisions of this section are additional to, and not in substitution for, any such law.</w:t>
      </w:r>
    </w:p>
    <w:p w14:paraId="1A8764F2" w14:textId="77777777" w:rsidR="00644EEA" w:rsidRPr="00186316" w:rsidRDefault="00644EEA" w:rsidP="00186316">
      <w:pPr>
        <w:spacing w:after="0" w:line="240" w:lineRule="auto"/>
        <w:jc w:val="both"/>
        <w:rPr>
          <w:rFonts w:eastAsia="Times New Roman" w:cstheme="minorHAnsi"/>
          <w:color w:val="0563C1" w:themeColor="hyperlink"/>
          <w:u w:val="single"/>
          <w:lang w:eastAsia="en-AU"/>
        </w:rPr>
      </w:pPr>
    </w:p>
    <w:p w14:paraId="57385474" w14:textId="77777777" w:rsidR="00186316" w:rsidRPr="00186316"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86316">
        <w:rPr>
          <w:rFonts w:eastAsiaTheme="minorEastAsia" w:cs="Times New Roman"/>
          <w:b/>
          <w:color w:val="002060"/>
          <w:kern w:val="32"/>
          <w:sz w:val="28"/>
          <w:szCs w:val="28"/>
          <w:lang w:val="en-US"/>
        </w:rPr>
        <w:t>Evidence Admissible Against Co-</w:t>
      </w:r>
      <w:proofErr w:type="gramStart"/>
      <w:r w:rsidRPr="00186316">
        <w:rPr>
          <w:rFonts w:eastAsiaTheme="minorEastAsia" w:cs="Times New Roman"/>
          <w:b/>
          <w:color w:val="002060"/>
          <w:kern w:val="32"/>
          <w:sz w:val="28"/>
          <w:szCs w:val="28"/>
          <w:lang w:val="en-US"/>
        </w:rPr>
        <w:t>accused</w:t>
      </w:r>
      <w:proofErr w:type="gramEnd"/>
      <w:r w:rsidRPr="00186316">
        <w:rPr>
          <w:rFonts w:eastAsiaTheme="minorEastAsia" w:cs="Times New Roman"/>
          <w:b/>
          <w:color w:val="002060"/>
          <w:kern w:val="32"/>
          <w:sz w:val="28"/>
          <w:szCs w:val="28"/>
          <w:lang w:val="en-US"/>
        </w:rPr>
        <w:t xml:space="preserve"> Defendants</w:t>
      </w:r>
    </w:p>
    <w:p w14:paraId="270CDD5A" w14:textId="77777777" w:rsidR="00186316" w:rsidRDefault="00186316" w:rsidP="00186316">
      <w:pPr>
        <w:spacing w:after="0" w:line="240" w:lineRule="auto"/>
        <w:jc w:val="both"/>
        <w:rPr>
          <w:rFonts w:eastAsia="Times New Roman" w:cstheme="minorHAnsi"/>
          <w:b/>
          <w:color w:val="0563C1" w:themeColor="hyperlink"/>
          <w:u w:val="single"/>
          <w:lang w:eastAsia="en-AU"/>
        </w:rPr>
      </w:pPr>
    </w:p>
    <w:p w14:paraId="33949F29" w14:textId="77777777" w:rsidR="004A1F93" w:rsidRPr="00186316" w:rsidRDefault="004A1F93" w:rsidP="00186316">
      <w:pPr>
        <w:spacing w:after="0" w:line="240" w:lineRule="auto"/>
        <w:contextualSpacing/>
        <w:jc w:val="both"/>
        <w:rPr>
          <w:rFonts w:eastAsia="Times New Roman" w:cs="Times New Roman"/>
          <w:lang w:eastAsia="en-AU"/>
        </w:rPr>
      </w:pPr>
      <w:r>
        <w:rPr>
          <w:rFonts w:eastAsia="Times New Roman" w:cs="Times New Roman"/>
          <w:lang w:eastAsia="en-AU"/>
        </w:rPr>
        <w:t xml:space="preserve">There is no specific statute applicable to </w:t>
      </w:r>
      <w:r>
        <w:rPr>
          <w:rFonts w:eastAsia="Times New Roman" w:cs="Times New Roman"/>
          <w:i/>
          <w:lang w:eastAsia="en-AU"/>
        </w:rPr>
        <w:t>Evidence Admissible Against Co-</w:t>
      </w:r>
      <w:proofErr w:type="gramStart"/>
      <w:r>
        <w:rPr>
          <w:rFonts w:eastAsia="Times New Roman" w:cs="Times New Roman"/>
          <w:i/>
          <w:lang w:eastAsia="en-AU"/>
        </w:rPr>
        <w:t>accused</w:t>
      </w:r>
      <w:proofErr w:type="gramEnd"/>
      <w:r>
        <w:rPr>
          <w:rFonts w:eastAsia="Times New Roman" w:cs="Times New Roman"/>
          <w:i/>
          <w:lang w:eastAsia="en-AU"/>
        </w:rPr>
        <w:t xml:space="preserve"> Defendants</w:t>
      </w:r>
      <w:r>
        <w:rPr>
          <w:rFonts w:eastAsia="Times New Roman" w:cs="Times New Roman"/>
          <w:lang w:eastAsia="en-AU"/>
        </w:rPr>
        <w:t xml:space="preserve"> for Vanuatu. </w:t>
      </w:r>
      <w:r>
        <w:rPr>
          <w:rFonts w:ascii="Calibri" w:eastAsia="Times New Roman" w:hAnsi="Calibri" w:cs="Times New Roman"/>
          <w:lang w:eastAsia="en-AU"/>
        </w:rPr>
        <w:t xml:space="preserve">Common law applies in this instance. </w:t>
      </w:r>
    </w:p>
    <w:p w14:paraId="67AABD16" w14:textId="77777777" w:rsidR="00644EEA" w:rsidRPr="00186316" w:rsidRDefault="00644EEA" w:rsidP="00186316">
      <w:pPr>
        <w:spacing w:after="0" w:line="240" w:lineRule="auto"/>
        <w:jc w:val="both"/>
        <w:rPr>
          <w:rFonts w:eastAsia="Times New Roman" w:cstheme="minorHAnsi"/>
          <w:color w:val="0563C1" w:themeColor="hyperlink"/>
          <w:u w:val="single"/>
          <w:lang w:eastAsia="en-AU"/>
        </w:rPr>
      </w:pPr>
    </w:p>
    <w:p w14:paraId="1C24E2FD" w14:textId="77777777" w:rsidR="00186316" w:rsidRPr="00186316"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86316">
        <w:rPr>
          <w:rFonts w:eastAsiaTheme="minorEastAsia" w:cs="Times New Roman"/>
          <w:b/>
          <w:color w:val="002060"/>
          <w:kern w:val="32"/>
          <w:sz w:val="28"/>
          <w:szCs w:val="28"/>
          <w:lang w:val="en-US"/>
        </w:rPr>
        <w:t>Electronic Evidence</w:t>
      </w:r>
    </w:p>
    <w:p w14:paraId="4E24D043" w14:textId="77777777" w:rsidR="00186316" w:rsidRPr="00186316" w:rsidRDefault="00186316" w:rsidP="00186316">
      <w:pPr>
        <w:spacing w:after="0" w:line="240" w:lineRule="auto"/>
        <w:jc w:val="both"/>
        <w:rPr>
          <w:rFonts w:eastAsia="Times New Roman" w:cstheme="minorHAnsi"/>
          <w:b/>
          <w:color w:val="0563C1" w:themeColor="hyperlink"/>
          <w:u w:val="single"/>
          <w:lang w:eastAsia="en-AU"/>
        </w:rPr>
      </w:pPr>
    </w:p>
    <w:p w14:paraId="755677B3" w14:textId="77777777" w:rsidR="004A1F93" w:rsidRPr="00186316" w:rsidRDefault="004A1F93" w:rsidP="004A1F93">
      <w:pPr>
        <w:spacing w:after="0" w:line="240" w:lineRule="auto"/>
        <w:contextualSpacing/>
        <w:jc w:val="both"/>
        <w:rPr>
          <w:rFonts w:eastAsia="Times New Roman" w:cs="Times New Roman"/>
          <w:lang w:eastAsia="en-AU"/>
        </w:rPr>
      </w:pPr>
      <w:r>
        <w:rPr>
          <w:rFonts w:eastAsia="Times New Roman" w:cs="Times New Roman"/>
          <w:lang w:eastAsia="en-AU"/>
        </w:rPr>
        <w:t xml:space="preserve">There is no specific statute applicable to </w:t>
      </w:r>
      <w:r>
        <w:rPr>
          <w:rFonts w:eastAsia="Times New Roman" w:cs="Times New Roman"/>
          <w:i/>
          <w:lang w:eastAsia="en-AU"/>
        </w:rPr>
        <w:t>Electronic Evidence</w:t>
      </w:r>
      <w:r>
        <w:rPr>
          <w:rFonts w:eastAsia="Times New Roman" w:cs="Times New Roman"/>
          <w:lang w:eastAsia="en-AU"/>
        </w:rPr>
        <w:t xml:space="preserve"> for Vanuatu. </w:t>
      </w:r>
      <w:r>
        <w:rPr>
          <w:rFonts w:ascii="Calibri" w:eastAsia="Times New Roman" w:hAnsi="Calibri" w:cs="Times New Roman"/>
          <w:lang w:eastAsia="en-AU"/>
        </w:rPr>
        <w:t xml:space="preserve">Common law applies in this instance. </w:t>
      </w:r>
    </w:p>
    <w:p w14:paraId="113AF44F" w14:textId="77777777" w:rsidR="00644EEA" w:rsidRPr="00186316" w:rsidRDefault="00644EEA" w:rsidP="00186316">
      <w:pPr>
        <w:spacing w:after="0" w:line="240" w:lineRule="auto"/>
        <w:jc w:val="both"/>
        <w:rPr>
          <w:rFonts w:eastAsia="Times New Roman" w:cstheme="minorHAnsi"/>
          <w:color w:val="0563C1" w:themeColor="hyperlink"/>
          <w:u w:val="single"/>
          <w:lang w:eastAsia="en-AU"/>
        </w:rPr>
      </w:pPr>
    </w:p>
    <w:p w14:paraId="1DBB2BEE" w14:textId="77777777" w:rsidR="00186316" w:rsidRPr="00186316" w:rsidRDefault="00186316" w:rsidP="00186316">
      <w:pPr>
        <w:keepNext/>
        <w:pBdr>
          <w:bottom w:val="single" w:sz="4" w:space="1" w:color="44546A" w:themeColor="text2"/>
        </w:pBdr>
        <w:spacing w:before="120" w:after="120" w:line="240" w:lineRule="auto"/>
        <w:ind w:left="709" w:hanging="709"/>
        <w:outlineLvl w:val="0"/>
        <w:rPr>
          <w:rFonts w:eastAsiaTheme="minorEastAsia" w:cs="Times New Roman"/>
          <w:b/>
          <w:color w:val="002060"/>
          <w:kern w:val="32"/>
          <w:sz w:val="28"/>
          <w:szCs w:val="28"/>
          <w:lang w:val="en-US"/>
        </w:rPr>
      </w:pPr>
      <w:r w:rsidRPr="00186316">
        <w:rPr>
          <w:rFonts w:eastAsiaTheme="minorEastAsia" w:cs="Times New Roman"/>
          <w:b/>
          <w:color w:val="002060"/>
          <w:kern w:val="32"/>
          <w:sz w:val="28"/>
          <w:szCs w:val="28"/>
          <w:lang w:val="en-US"/>
        </w:rPr>
        <w:t>Relevancy of Evidence</w:t>
      </w:r>
    </w:p>
    <w:p w14:paraId="309109E7" w14:textId="77777777" w:rsidR="00186316" w:rsidRPr="00186316" w:rsidRDefault="00186316" w:rsidP="00186316">
      <w:pPr>
        <w:spacing w:after="0" w:line="240" w:lineRule="auto"/>
        <w:jc w:val="both"/>
        <w:rPr>
          <w:rFonts w:eastAsia="Times New Roman" w:cstheme="minorHAnsi"/>
          <w:lang w:eastAsia="en-AU"/>
        </w:rPr>
      </w:pPr>
    </w:p>
    <w:p w14:paraId="47359E7C" w14:textId="77777777" w:rsidR="00873674" w:rsidRPr="0030636D" w:rsidRDefault="0030636D" w:rsidP="0030636D">
      <w:pPr>
        <w:spacing w:after="0" w:line="240" w:lineRule="auto"/>
        <w:contextualSpacing/>
        <w:jc w:val="both"/>
        <w:rPr>
          <w:rFonts w:eastAsia="Times New Roman" w:cs="Times New Roman"/>
          <w:lang w:eastAsia="en-AU"/>
        </w:rPr>
      </w:pPr>
      <w:r>
        <w:rPr>
          <w:rFonts w:eastAsia="Times New Roman" w:cs="Times New Roman"/>
          <w:lang w:eastAsia="en-AU"/>
        </w:rPr>
        <w:t xml:space="preserve">There is no specific statute applicable to the </w:t>
      </w:r>
      <w:r>
        <w:rPr>
          <w:rFonts w:eastAsia="Times New Roman" w:cs="Times New Roman"/>
          <w:i/>
          <w:lang w:eastAsia="en-AU"/>
        </w:rPr>
        <w:t>Relevancy of Evidence</w:t>
      </w:r>
      <w:r>
        <w:rPr>
          <w:rFonts w:eastAsia="Times New Roman" w:cs="Times New Roman"/>
          <w:lang w:eastAsia="en-AU"/>
        </w:rPr>
        <w:t xml:space="preserve"> for Vanuatu. </w:t>
      </w:r>
      <w:r>
        <w:rPr>
          <w:rFonts w:ascii="Calibri" w:eastAsia="Times New Roman" w:hAnsi="Calibri" w:cs="Times New Roman"/>
          <w:lang w:eastAsia="en-AU"/>
        </w:rPr>
        <w:t xml:space="preserve">Common law applies in this instance. </w:t>
      </w:r>
    </w:p>
    <w:sectPr w:rsidR="00873674" w:rsidRPr="0030636D" w:rsidSect="001D4738">
      <w:footerReference w:type="default" r:id="rId44"/>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174B" w14:textId="77777777" w:rsidR="00186316" w:rsidRDefault="00186316" w:rsidP="00186316">
      <w:pPr>
        <w:spacing w:after="0" w:line="240" w:lineRule="auto"/>
      </w:pPr>
      <w:r>
        <w:separator/>
      </w:r>
    </w:p>
  </w:endnote>
  <w:endnote w:type="continuationSeparator" w:id="0">
    <w:p w14:paraId="09ED7644" w14:textId="77777777" w:rsidR="00186316" w:rsidRDefault="00186316" w:rsidP="0018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A601" w14:textId="77777777" w:rsidR="00186316" w:rsidRDefault="00186316">
    <w:pPr>
      <w:pStyle w:val="Footer"/>
      <w:jc w:val="right"/>
    </w:pPr>
    <w:r>
      <w:rPr>
        <w:noProof/>
      </w:rPr>
      <w:drawing>
        <wp:anchor distT="0" distB="0" distL="114300" distR="114300" simplePos="0" relativeHeight="251660800" behindDoc="1" locked="0" layoutInCell="1" allowOverlap="1" wp14:anchorId="705F4516" wp14:editId="11EA43B9">
          <wp:simplePos x="0" y="0"/>
          <wp:positionH relativeFrom="margin">
            <wp:posOffset>-635</wp:posOffset>
          </wp:positionH>
          <wp:positionV relativeFrom="paragraph">
            <wp:posOffset>-369570</wp:posOffset>
          </wp:positionV>
          <wp:extent cx="5629910" cy="800100"/>
          <wp:effectExtent l="0" t="0" r="8890" b="0"/>
          <wp:wrapNone/>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277845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1C1D">
          <w:rPr>
            <w:noProof/>
          </w:rPr>
          <w:t>3</w:t>
        </w:r>
        <w:r>
          <w:rPr>
            <w:noProof/>
          </w:rPr>
          <w:fldChar w:fldCharType="end"/>
        </w:r>
      </w:sdtContent>
    </w:sdt>
  </w:p>
  <w:p w14:paraId="4E892D45" w14:textId="77777777" w:rsidR="00186316" w:rsidRDefault="00186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A9A6" w14:textId="77777777" w:rsidR="00186316" w:rsidRDefault="00186316">
    <w:pPr>
      <w:pStyle w:val="Footer"/>
      <w:jc w:val="right"/>
    </w:pPr>
    <w:r>
      <w:rPr>
        <w:noProof/>
      </w:rPr>
      <w:drawing>
        <wp:anchor distT="0" distB="0" distL="114300" distR="114300" simplePos="0" relativeHeight="251654656" behindDoc="1" locked="0" layoutInCell="1" allowOverlap="1" wp14:anchorId="7DB20286" wp14:editId="3117C957">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1C1D">
          <w:rPr>
            <w:noProof/>
          </w:rPr>
          <w:t>6</w:t>
        </w:r>
        <w:r>
          <w:rPr>
            <w:noProof/>
          </w:rPr>
          <w:fldChar w:fldCharType="end"/>
        </w:r>
      </w:sdtContent>
    </w:sdt>
  </w:p>
  <w:p w14:paraId="33931388" w14:textId="77777777" w:rsidR="00186316" w:rsidRDefault="00186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73C2" w14:textId="77777777" w:rsidR="00186316" w:rsidRDefault="00186316">
    <w:pPr>
      <w:pStyle w:val="Footer"/>
      <w:jc w:val="right"/>
    </w:pPr>
    <w:r>
      <w:rPr>
        <w:noProof/>
      </w:rPr>
      <w:drawing>
        <wp:anchor distT="0" distB="0" distL="114300" distR="114300" simplePos="0" relativeHeight="251658752" behindDoc="0" locked="0" layoutInCell="1" allowOverlap="1" wp14:anchorId="7BC210E6" wp14:editId="5F0F321A">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63" name="Picture 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1C1D">
          <w:rPr>
            <w:noProof/>
          </w:rPr>
          <w:t>8</w:t>
        </w:r>
        <w:r>
          <w:rPr>
            <w:noProof/>
          </w:rPr>
          <w:fldChar w:fldCharType="end"/>
        </w:r>
      </w:sdtContent>
    </w:sdt>
  </w:p>
  <w:p w14:paraId="6327CAEB" w14:textId="77777777" w:rsidR="00186316" w:rsidRDefault="001863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7009" w14:textId="77777777" w:rsidR="00A04339" w:rsidRDefault="00F751ED">
    <w:pPr>
      <w:pStyle w:val="Footer"/>
      <w:jc w:val="right"/>
    </w:pPr>
    <w:r>
      <w:rPr>
        <w:noProof/>
      </w:rPr>
      <w:drawing>
        <wp:anchor distT="0" distB="0" distL="114300" distR="114300" simplePos="0" relativeHeight="251655680" behindDoc="1" locked="0" layoutInCell="1" allowOverlap="1" wp14:anchorId="6501F4AC" wp14:editId="17145389">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1C1D">
          <w:rPr>
            <w:noProof/>
          </w:rPr>
          <w:t>13</w:t>
        </w:r>
        <w:r>
          <w:rPr>
            <w:noProof/>
          </w:rPr>
          <w:fldChar w:fldCharType="end"/>
        </w:r>
      </w:sdtContent>
    </w:sdt>
  </w:p>
  <w:p w14:paraId="70B4B40D" w14:textId="77777777" w:rsidR="00A04339" w:rsidRDefault="00D02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E465" w14:textId="77777777" w:rsidR="00186316" w:rsidRDefault="00186316" w:rsidP="00186316">
      <w:pPr>
        <w:spacing w:after="0" w:line="240" w:lineRule="auto"/>
      </w:pPr>
      <w:r>
        <w:separator/>
      </w:r>
    </w:p>
  </w:footnote>
  <w:footnote w:type="continuationSeparator" w:id="0">
    <w:p w14:paraId="2D28E98C" w14:textId="77777777" w:rsidR="00186316" w:rsidRDefault="00186316" w:rsidP="00186316">
      <w:pPr>
        <w:spacing w:after="0" w:line="240" w:lineRule="auto"/>
      </w:pPr>
      <w:r>
        <w:continuationSeparator/>
      </w:r>
    </w:p>
  </w:footnote>
  <w:footnote w:id="1">
    <w:p w14:paraId="01D57B93" w14:textId="77777777" w:rsidR="00186316" w:rsidRPr="00D445A3" w:rsidRDefault="00186316" w:rsidP="00186316">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As outlined in the PJIP Judicial Officer Needs Assessment Survey Report, June 2022</w:t>
      </w:r>
    </w:p>
  </w:footnote>
  <w:footnote w:id="2">
    <w:p w14:paraId="75F270D8" w14:textId="77777777" w:rsidR="00186316" w:rsidRPr="00D445A3" w:rsidRDefault="00186316" w:rsidP="00186316">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Fiji has a similarly worded </w:t>
      </w:r>
      <w:proofErr w:type="gramStart"/>
      <w:r w:rsidRPr="00D445A3">
        <w:rPr>
          <w:sz w:val="18"/>
          <w:szCs w:val="18"/>
        </w:rPr>
        <w:t>provision</w:t>
      </w:r>
      <w:proofErr w:type="gramEnd"/>
    </w:p>
  </w:footnote>
  <w:footnote w:id="3">
    <w:p w14:paraId="70E00262" w14:textId="77777777" w:rsidR="00186316" w:rsidRDefault="00186316" w:rsidP="00186316">
      <w:pPr>
        <w:pStyle w:val="FootnoteText"/>
      </w:pPr>
      <w:r>
        <w:rPr>
          <w:rStyle w:val="FootnoteReference"/>
          <w:rFonts w:eastAsiaTheme="majorEastAsia"/>
        </w:rPr>
        <w:footnoteRef/>
      </w:r>
      <w:r>
        <w:t xml:space="preserve"> </w:t>
      </w:r>
      <w:r w:rsidRPr="00380761">
        <w:rPr>
          <w:sz w:val="18"/>
        </w:rPr>
        <w:t>Prevention of Bribery Act 2007</w:t>
      </w:r>
    </w:p>
  </w:footnote>
  <w:footnote w:id="4">
    <w:p w14:paraId="5CC85A5E" w14:textId="77777777" w:rsidR="00186316" w:rsidRPr="00D445A3" w:rsidRDefault="00186316" w:rsidP="00186316">
      <w:pPr>
        <w:pStyle w:val="FootnoteText"/>
        <w:rPr>
          <w:sz w:val="18"/>
          <w:szCs w:val="18"/>
        </w:rPr>
      </w:pPr>
      <w:r w:rsidRPr="00D445A3">
        <w:rPr>
          <w:rStyle w:val="FootnoteReference"/>
          <w:rFonts w:eastAsiaTheme="majorEastAsia"/>
          <w:sz w:val="18"/>
          <w:szCs w:val="18"/>
        </w:rPr>
        <w:footnoteRef/>
      </w:r>
      <w:r w:rsidRPr="00D445A3">
        <w:rPr>
          <w:sz w:val="18"/>
          <w:szCs w:val="18"/>
        </w:rPr>
        <w:t xml:space="preserve"> </w:t>
      </w:r>
      <w:r w:rsidRPr="00D445A3">
        <w:rPr>
          <w:i/>
          <w:sz w:val="18"/>
          <w:szCs w:val="18"/>
        </w:rPr>
        <w:t xml:space="preserve">State v </w:t>
      </w:r>
      <w:proofErr w:type="spellStart"/>
      <w:r w:rsidRPr="00D445A3">
        <w:rPr>
          <w:i/>
          <w:sz w:val="18"/>
          <w:szCs w:val="18"/>
        </w:rPr>
        <w:t>Gamato</w:t>
      </w:r>
      <w:proofErr w:type="spellEnd"/>
      <w:r w:rsidRPr="00D445A3">
        <w:rPr>
          <w:sz w:val="18"/>
          <w:szCs w:val="18"/>
        </w:rPr>
        <w:t xml:space="preserve"> [2021] PGNC 485, 136 (Berrigan J).</w:t>
      </w:r>
    </w:p>
  </w:footnote>
  <w:footnote w:id="5">
    <w:p w14:paraId="0D3FB03A" w14:textId="77777777" w:rsidR="0024021E" w:rsidRPr="00D445A3" w:rsidRDefault="0024021E" w:rsidP="0024021E">
      <w:pPr>
        <w:pStyle w:val="FootnoteText"/>
        <w:rPr>
          <w:sz w:val="18"/>
          <w:szCs w:val="18"/>
        </w:rPr>
      </w:pPr>
      <w:r w:rsidRPr="00D445A3">
        <w:rPr>
          <w:rStyle w:val="FootnoteReference"/>
          <w:sz w:val="18"/>
          <w:szCs w:val="18"/>
        </w:rPr>
        <w:footnoteRef/>
      </w:r>
      <w:r w:rsidRPr="00D445A3">
        <w:rPr>
          <w:sz w:val="18"/>
          <w:szCs w:val="18"/>
        </w:rPr>
        <w:t xml:space="preserve"> The </w:t>
      </w:r>
      <w:hyperlink r:id="rId1" w:history="1">
        <w:r w:rsidRPr="00D445A3">
          <w:rPr>
            <w:rStyle w:val="Hyperlink"/>
            <w:rFonts w:eastAsiaTheme="majorEastAsia"/>
            <w:sz w:val="18"/>
            <w:szCs w:val="18"/>
          </w:rPr>
          <w:t>Leadership Code Act 2006</w:t>
        </w:r>
      </w:hyperlink>
      <w:r w:rsidRPr="00D445A3">
        <w:rPr>
          <w:sz w:val="18"/>
          <w:szCs w:val="18"/>
        </w:rPr>
        <w:t xml:space="preserve"> also identifies the duties of leaders, conduct that would amount to a breach of their duties (</w:t>
      </w:r>
      <w:proofErr w:type="spellStart"/>
      <w:r w:rsidRPr="00D445A3">
        <w:rPr>
          <w:sz w:val="18"/>
          <w:szCs w:val="18"/>
        </w:rPr>
        <w:t>eg.</w:t>
      </w:r>
      <w:proofErr w:type="spellEnd"/>
      <w:r w:rsidRPr="00D445A3">
        <w:rPr>
          <w:sz w:val="18"/>
          <w:szCs w:val="18"/>
        </w:rPr>
        <w:t xml:space="preserve"> misuse of public moneys, bribery) and the punishment for these breaches.</w:t>
      </w:r>
    </w:p>
  </w:footnote>
  <w:footnote w:id="6">
    <w:p w14:paraId="5F586002" w14:textId="77777777" w:rsidR="00186316" w:rsidRPr="00C821B7" w:rsidRDefault="00186316" w:rsidP="00186316">
      <w:pPr>
        <w:pStyle w:val="FootnoteText"/>
        <w:rPr>
          <w:sz w:val="18"/>
          <w:szCs w:val="18"/>
        </w:rPr>
      </w:pPr>
      <w:r w:rsidRPr="00C821B7">
        <w:rPr>
          <w:rStyle w:val="FootnoteReference"/>
          <w:rFonts w:eastAsiaTheme="majorEastAsia"/>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7">
    <w:p w14:paraId="5C681CBE" w14:textId="77777777" w:rsidR="00186316" w:rsidRPr="00D445A3" w:rsidRDefault="00186316" w:rsidP="00186316">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21239412" w14:textId="77777777" w:rsidR="00186316" w:rsidRPr="00D445A3" w:rsidRDefault="00186316" w:rsidP="00186316">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9">
    <w:p w14:paraId="6CF4315B" w14:textId="77777777" w:rsidR="00186316" w:rsidRPr="00D445A3" w:rsidRDefault="00186316" w:rsidP="00186316">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6FAB" w14:textId="77777777" w:rsidR="00186316" w:rsidRDefault="00186316"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9776" behindDoc="1" locked="0" layoutInCell="1" allowOverlap="1" wp14:anchorId="44088B8D" wp14:editId="16DE7C9D">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18FF9F68" w14:textId="77777777" w:rsidR="00186316" w:rsidRPr="00ED22AF" w:rsidRDefault="00186316" w:rsidP="001D4738">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8CCA" w14:textId="77777777" w:rsidR="00186316" w:rsidRDefault="00186316"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6704" behindDoc="1" locked="0" layoutInCell="1" allowOverlap="1" wp14:anchorId="6334C4E1" wp14:editId="7A71E02C">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1F4E2196" w14:textId="77777777" w:rsidR="00186316" w:rsidRPr="00ED22AF" w:rsidRDefault="00186316" w:rsidP="001D4738">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34E0" w14:textId="77777777" w:rsidR="00186316" w:rsidRDefault="00186316"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7728" behindDoc="1" locked="0" layoutInCell="1" allowOverlap="1" wp14:anchorId="7893CF6A" wp14:editId="59891A48">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30AC2FE5" w14:textId="77777777" w:rsidR="00186316" w:rsidRPr="00ED22AF" w:rsidRDefault="00186316" w:rsidP="001D4738">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0A495C"/>
    <w:multiLevelType w:val="multilevel"/>
    <w:tmpl w:val="C0A4088E"/>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AE3F2F"/>
    <w:multiLevelType w:val="multilevel"/>
    <w:tmpl w:val="912E16AC"/>
    <w:lvl w:ilvl="0">
      <w:start w:val="1"/>
      <w:numFmt w:val="decimal"/>
      <w:lvlText w:val="(%1)"/>
      <w:lvlJc w:val="left"/>
      <w:pPr>
        <w:ind w:left="454" w:hanging="454"/>
      </w:pPr>
      <w:rPr>
        <w:rFonts w:hint="default"/>
        <w:kern w:val="16"/>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F033B0"/>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782790"/>
    <w:multiLevelType w:val="hybridMultilevel"/>
    <w:tmpl w:val="462EBAB6"/>
    <w:lvl w:ilvl="0" w:tplc="0C090001">
      <w:start w:val="1"/>
      <w:numFmt w:val="bullet"/>
      <w:lvlText w:val=""/>
      <w:lvlJc w:val="left"/>
      <w:pPr>
        <w:ind w:left="720" w:hanging="360"/>
      </w:pPr>
      <w:rPr>
        <w:rFonts w:ascii="Symbol" w:hAnsi="Symbol" w:hint="default"/>
      </w:rPr>
    </w:lvl>
    <w:lvl w:ilvl="1" w:tplc="7FA096B4">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B2569E"/>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3557DD"/>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026D8D"/>
    <w:multiLevelType w:val="multilevel"/>
    <w:tmpl w:val="3EFCB836"/>
    <w:styleLink w:val="Style11"/>
    <w:lvl w:ilvl="0">
      <w:start w:val="9"/>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3F4191"/>
    <w:multiLevelType w:val="multilevel"/>
    <w:tmpl w:val="3EFCB836"/>
    <w:numStyleLink w:val="Style11"/>
  </w:abstractNum>
  <w:abstractNum w:abstractNumId="15"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9530960">
    <w:abstractNumId w:val="4"/>
  </w:num>
  <w:num w:numId="2" w16cid:durableId="1282878853">
    <w:abstractNumId w:val="15"/>
  </w:num>
  <w:num w:numId="3" w16cid:durableId="595872360">
    <w:abstractNumId w:val="11"/>
  </w:num>
  <w:num w:numId="4" w16cid:durableId="920143117">
    <w:abstractNumId w:val="7"/>
  </w:num>
  <w:num w:numId="5" w16cid:durableId="932664053">
    <w:abstractNumId w:val="13"/>
  </w:num>
  <w:num w:numId="6" w16cid:durableId="521937210">
    <w:abstractNumId w:val="14"/>
  </w:num>
  <w:num w:numId="7" w16cid:durableId="204416359">
    <w:abstractNumId w:val="2"/>
  </w:num>
  <w:num w:numId="8" w16cid:durableId="2011329302">
    <w:abstractNumId w:val="12"/>
  </w:num>
  <w:num w:numId="9" w16cid:durableId="1785421035">
    <w:abstractNumId w:val="10"/>
  </w:num>
  <w:num w:numId="10" w16cid:durableId="940919174">
    <w:abstractNumId w:val="8"/>
  </w:num>
  <w:num w:numId="11" w16cid:durableId="2105299140">
    <w:abstractNumId w:val="5"/>
  </w:num>
  <w:num w:numId="12" w16cid:durableId="1007757420">
    <w:abstractNumId w:val="0"/>
  </w:num>
  <w:num w:numId="13" w16cid:durableId="766192955">
    <w:abstractNumId w:val="9"/>
  </w:num>
  <w:num w:numId="14" w16cid:durableId="888961119">
    <w:abstractNumId w:val="6"/>
  </w:num>
  <w:num w:numId="15" w16cid:durableId="118453045">
    <w:abstractNumId w:val="3"/>
  </w:num>
  <w:num w:numId="16" w16cid:durableId="165591600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16"/>
    <w:rsid w:val="000C5AAA"/>
    <w:rsid w:val="00161344"/>
    <w:rsid w:val="00186316"/>
    <w:rsid w:val="0024021E"/>
    <w:rsid w:val="0030636D"/>
    <w:rsid w:val="00375796"/>
    <w:rsid w:val="004100B8"/>
    <w:rsid w:val="004A1F93"/>
    <w:rsid w:val="004B5D32"/>
    <w:rsid w:val="00586E97"/>
    <w:rsid w:val="00644EEA"/>
    <w:rsid w:val="006F3CA8"/>
    <w:rsid w:val="0071411D"/>
    <w:rsid w:val="007153B0"/>
    <w:rsid w:val="00743732"/>
    <w:rsid w:val="008428F7"/>
    <w:rsid w:val="00854EE5"/>
    <w:rsid w:val="009A6F81"/>
    <w:rsid w:val="00A01C1D"/>
    <w:rsid w:val="00A06DED"/>
    <w:rsid w:val="00A77F9C"/>
    <w:rsid w:val="00B3431C"/>
    <w:rsid w:val="00C31C5A"/>
    <w:rsid w:val="00C356DC"/>
    <w:rsid w:val="00CC10BF"/>
    <w:rsid w:val="00CF389F"/>
    <w:rsid w:val="00D02B24"/>
    <w:rsid w:val="00D32911"/>
    <w:rsid w:val="00D66C38"/>
    <w:rsid w:val="00E024A5"/>
    <w:rsid w:val="00E65C0F"/>
    <w:rsid w:val="00E661ED"/>
    <w:rsid w:val="00EE569D"/>
    <w:rsid w:val="00F751ED"/>
    <w:rsid w:val="00F80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E1A0"/>
  <w15:chartTrackingRefBased/>
  <w15:docId w15:val="{8A14A59E-7C37-45D5-B66F-9120829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21E"/>
    <w:pPr>
      <w:keepNext/>
      <w:spacing w:before="240" w:after="0" w:line="240" w:lineRule="auto"/>
      <w:ind w:left="709" w:hanging="709"/>
      <w:outlineLvl w:val="0"/>
    </w:pPr>
    <w:rPr>
      <w:rFonts w:eastAsiaTheme="minorEastAsia" w:cs="Times New Roman"/>
      <w:b/>
      <w:smallCaps/>
      <w:kern w:val="32"/>
      <w:sz w:val="27"/>
      <w:lang w:val="en-US"/>
    </w:rPr>
  </w:style>
  <w:style w:type="paragraph" w:styleId="Heading2">
    <w:name w:val="heading 2"/>
    <w:basedOn w:val="Normal"/>
    <w:next w:val="Normal"/>
    <w:link w:val="Heading2Char"/>
    <w:uiPriority w:val="9"/>
    <w:unhideWhenUsed/>
    <w:qFormat/>
    <w:rsid w:val="0024021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24021E"/>
    <w:pPr>
      <w:keepNext/>
      <w:keepLines/>
      <w:spacing w:before="200" w:after="0" w:line="240" w:lineRule="auto"/>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24021E"/>
    <w:pPr>
      <w:keepNext/>
      <w:keepLines/>
      <w:spacing w:before="200" w:after="0" w:line="240" w:lineRule="auto"/>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24021E"/>
    <w:pPr>
      <w:keepNext/>
      <w:keepLines/>
      <w:spacing w:before="200" w:after="0" w:line="240" w:lineRule="auto"/>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24021E"/>
    <w:pPr>
      <w:keepNext/>
      <w:keepLines/>
      <w:spacing w:before="200" w:after="0" w:line="240" w:lineRule="auto"/>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24021E"/>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24021E"/>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24021E"/>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16"/>
    <w:pPr>
      <w:tabs>
        <w:tab w:val="center" w:pos="4513"/>
        <w:tab w:val="right" w:pos="9026"/>
      </w:tabs>
      <w:spacing w:after="0" w:line="240" w:lineRule="auto"/>
    </w:pPr>
    <w:rPr>
      <w:rFonts w:eastAsia="Times New Roman" w:cs="Times New Roman"/>
      <w:sz w:val="23"/>
      <w:szCs w:val="24"/>
      <w:lang w:eastAsia="en-AU"/>
    </w:rPr>
  </w:style>
  <w:style w:type="character" w:customStyle="1" w:styleId="HeaderChar">
    <w:name w:val="Header Char"/>
    <w:basedOn w:val="DefaultParagraphFont"/>
    <w:link w:val="Header"/>
    <w:uiPriority w:val="99"/>
    <w:rsid w:val="00186316"/>
    <w:rPr>
      <w:rFonts w:eastAsia="Times New Roman" w:cs="Times New Roman"/>
      <w:sz w:val="23"/>
      <w:szCs w:val="24"/>
      <w:lang w:eastAsia="en-AU"/>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186316"/>
    <w:pPr>
      <w:spacing w:after="0" w:line="240" w:lineRule="auto"/>
    </w:pPr>
    <w:rPr>
      <w:rFonts w:eastAsia="Times New Roman" w:cs="Times New Roman"/>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186316"/>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186316"/>
    <w:rPr>
      <w:vertAlign w:val="superscript"/>
    </w:rPr>
  </w:style>
  <w:style w:type="paragraph" w:styleId="Footer">
    <w:name w:val="footer"/>
    <w:basedOn w:val="Normal"/>
    <w:link w:val="FooterChar"/>
    <w:uiPriority w:val="99"/>
    <w:unhideWhenUsed/>
    <w:rsid w:val="00186316"/>
    <w:pPr>
      <w:tabs>
        <w:tab w:val="center" w:pos="4513"/>
        <w:tab w:val="right" w:pos="9026"/>
      </w:tabs>
      <w:spacing w:after="0" w:line="240" w:lineRule="auto"/>
    </w:pPr>
    <w:rPr>
      <w:rFonts w:eastAsia="Times New Roman" w:cs="Times New Roman"/>
      <w:sz w:val="23"/>
      <w:szCs w:val="24"/>
      <w:lang w:eastAsia="en-AU"/>
    </w:rPr>
  </w:style>
  <w:style w:type="character" w:customStyle="1" w:styleId="FooterChar">
    <w:name w:val="Footer Char"/>
    <w:basedOn w:val="DefaultParagraphFont"/>
    <w:link w:val="Footer"/>
    <w:uiPriority w:val="99"/>
    <w:rsid w:val="00186316"/>
    <w:rPr>
      <w:rFonts w:eastAsia="Times New Roman" w:cs="Times New Roman"/>
      <w:sz w:val="23"/>
      <w:szCs w:val="24"/>
      <w:lang w:eastAsia="en-AU"/>
    </w:rPr>
  </w:style>
  <w:style w:type="table" w:styleId="TableGrid">
    <w:name w:val="Table Grid"/>
    <w:basedOn w:val="TableNormal"/>
    <w:uiPriority w:val="39"/>
    <w:rsid w:val="0018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86316"/>
    <w:pPr>
      <w:numPr>
        <w:numId w:val="2"/>
      </w:numPr>
    </w:p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186316"/>
    <w:pPr>
      <w:spacing w:line="240" w:lineRule="exact"/>
    </w:pPr>
    <w:rPr>
      <w:vertAlign w:val="superscript"/>
    </w:rPr>
  </w:style>
  <w:style w:type="table" w:customStyle="1" w:styleId="GridTable4-Accent111">
    <w:name w:val="Grid Table 4 - Accent 111"/>
    <w:basedOn w:val="TableNormal"/>
    <w:uiPriority w:val="49"/>
    <w:rsid w:val="00186316"/>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11">
    <w:name w:val="Style11"/>
    <w:uiPriority w:val="99"/>
    <w:rsid w:val="004B5D32"/>
    <w:pPr>
      <w:numPr>
        <w:numId w:val="3"/>
      </w:numPr>
    </w:pPr>
  </w:style>
  <w:style w:type="character" w:customStyle="1" w:styleId="Heading1Char">
    <w:name w:val="Heading 1 Char"/>
    <w:basedOn w:val="DefaultParagraphFont"/>
    <w:link w:val="Heading1"/>
    <w:uiPriority w:val="9"/>
    <w:rsid w:val="0024021E"/>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24021E"/>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24021E"/>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24021E"/>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24021E"/>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24021E"/>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24021E"/>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24021E"/>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24021E"/>
    <w:rPr>
      <w:rFonts w:asciiTheme="majorHAnsi" w:eastAsiaTheme="majorEastAsia" w:hAnsiTheme="majorHAnsi" w:cstheme="majorBidi"/>
      <w:i/>
      <w:iCs/>
      <w:color w:val="404040" w:themeColor="text1" w:themeTint="BF"/>
      <w:sz w:val="20"/>
      <w:szCs w:val="20"/>
      <w:lang w:eastAsia="ja-JP"/>
    </w:rPr>
  </w:style>
  <w:style w:type="character" w:styleId="CommentReference">
    <w:name w:val="annotation reference"/>
    <w:basedOn w:val="DefaultParagraphFont"/>
    <w:uiPriority w:val="99"/>
    <w:semiHidden/>
    <w:unhideWhenUsed/>
    <w:rsid w:val="0024021E"/>
    <w:rPr>
      <w:sz w:val="16"/>
      <w:szCs w:val="16"/>
    </w:rPr>
  </w:style>
  <w:style w:type="paragraph" w:styleId="CommentText">
    <w:name w:val="annotation text"/>
    <w:basedOn w:val="Normal"/>
    <w:link w:val="CommentTextChar"/>
    <w:uiPriority w:val="99"/>
    <w:unhideWhenUsed/>
    <w:rsid w:val="0024021E"/>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24021E"/>
    <w:rPr>
      <w:rFonts w:ascii="Arial" w:eastAsia="Times New Roman" w:hAnsi="Arial" w:cs="Arial"/>
      <w:sz w:val="20"/>
      <w:szCs w:val="20"/>
      <w:lang w:eastAsia="en-AU"/>
    </w:rPr>
  </w:style>
  <w:style w:type="table" w:styleId="MediumList2-Accent1">
    <w:name w:val="Medium List 2 Accent 1"/>
    <w:basedOn w:val="TableNormal"/>
    <w:uiPriority w:val="66"/>
    <w:rsid w:val="0024021E"/>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24021E"/>
    <w:pPr>
      <w:spacing w:after="0" w:line="288" w:lineRule="auto"/>
    </w:pPr>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24021E"/>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24021E"/>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4021E"/>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24021E"/>
    <w:rPr>
      <w:rFonts w:ascii="Arial Narrow" w:eastAsia="Times New Roman" w:hAnsi="Arial Narrow" w:cs="Times New Roman"/>
      <w:b/>
      <w:bCs/>
      <w:sz w:val="20"/>
      <w:szCs w:val="20"/>
      <w:lang w:eastAsia="en-AU"/>
    </w:r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24021E"/>
    <w:pPr>
      <w:spacing w:after="0" w:line="240" w:lineRule="auto"/>
      <w:ind w:left="720"/>
      <w:contextualSpacing/>
    </w:pPr>
    <w:rPr>
      <w:rFonts w:ascii="Calibri" w:eastAsia="Times New Roman" w:hAnsi="Calibri" w:cs="Times New Roman"/>
      <w:sz w:val="23"/>
      <w:szCs w:val="24"/>
      <w:lang w:eastAsia="en-AU"/>
    </w:rPr>
  </w:style>
  <w:style w:type="character" w:styleId="Hyperlink">
    <w:name w:val="Hyperlink"/>
    <w:basedOn w:val="DefaultParagraphFont"/>
    <w:uiPriority w:val="99"/>
    <w:unhideWhenUsed/>
    <w:rsid w:val="0024021E"/>
    <w:rPr>
      <w:color w:val="0563C1" w:themeColor="hyperlink"/>
      <w:u w:val="single"/>
    </w:rPr>
  </w:style>
  <w:style w:type="paragraph" w:styleId="NormalWeb">
    <w:name w:val="Normal (Web)"/>
    <w:basedOn w:val="Normal"/>
    <w:uiPriority w:val="99"/>
    <w:unhideWhenUsed/>
    <w:rsid w:val="0024021E"/>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4021E"/>
    <w:rPr>
      <w:color w:val="954F72" w:themeColor="followedHyperlink"/>
      <w:u w:val="single"/>
    </w:rPr>
  </w:style>
  <w:style w:type="numbering" w:customStyle="1" w:styleId="Style2">
    <w:name w:val="Style2"/>
    <w:uiPriority w:val="99"/>
    <w:rsid w:val="0024021E"/>
    <w:pPr>
      <w:numPr>
        <w:numId w:val="8"/>
      </w:numPr>
    </w:pPr>
  </w:style>
  <w:style w:type="numbering" w:customStyle="1" w:styleId="Style3">
    <w:name w:val="Style3"/>
    <w:uiPriority w:val="99"/>
    <w:rsid w:val="0024021E"/>
    <w:pPr>
      <w:numPr>
        <w:numId w:val="9"/>
      </w:numPr>
    </w:pPr>
  </w:style>
  <w:style w:type="numbering" w:customStyle="1" w:styleId="Style4">
    <w:name w:val="Style4"/>
    <w:uiPriority w:val="99"/>
    <w:rsid w:val="0024021E"/>
    <w:pPr>
      <w:numPr>
        <w:numId w:val="10"/>
      </w:numPr>
    </w:pPr>
  </w:style>
  <w:style w:type="numbering" w:customStyle="1" w:styleId="Theonlyliststylethatsworthanything">
    <w:name w:val="The only list style that's worth anything"/>
    <w:uiPriority w:val="99"/>
    <w:rsid w:val="0024021E"/>
    <w:pPr>
      <w:numPr>
        <w:numId w:val="11"/>
      </w:numPr>
    </w:pPr>
  </w:style>
  <w:style w:type="numbering" w:customStyle="1" w:styleId="Style5">
    <w:name w:val="Style5"/>
    <w:uiPriority w:val="99"/>
    <w:rsid w:val="0024021E"/>
    <w:pPr>
      <w:numPr>
        <w:numId w:val="12"/>
      </w:numPr>
    </w:pPr>
  </w:style>
  <w:style w:type="paragraph" w:styleId="NoSpacing">
    <w:name w:val="No Spacing"/>
    <w:uiPriority w:val="1"/>
    <w:qFormat/>
    <w:rsid w:val="0024021E"/>
    <w:pPr>
      <w:spacing w:after="0" w:line="240" w:lineRule="auto"/>
    </w:pPr>
    <w:rPr>
      <w:rFonts w:eastAsia="Times New Roman" w:cs="Times New Roman"/>
      <w:sz w:val="23"/>
      <w:szCs w:val="24"/>
      <w:lang w:eastAsia="en-AU"/>
    </w:rPr>
  </w:style>
  <w:style w:type="paragraph" w:styleId="Title">
    <w:name w:val="Title"/>
    <w:basedOn w:val="Normal"/>
    <w:next w:val="Normal"/>
    <w:link w:val="TitleChar"/>
    <w:uiPriority w:val="10"/>
    <w:qFormat/>
    <w:rsid w:val="0024021E"/>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24021E"/>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24021E"/>
    <w:pPr>
      <w:numPr>
        <w:ilvl w:val="1"/>
      </w:numPr>
      <w:spacing w:after="0" w:line="240" w:lineRule="auto"/>
    </w:pPr>
    <w:rPr>
      <w:rFonts w:eastAsiaTheme="minorEastAsia"/>
      <w:color w:val="5A5A5A" w:themeColor="text1" w:themeTint="A5"/>
      <w:spacing w:val="10"/>
      <w:sz w:val="23"/>
      <w:lang w:eastAsia="ja-JP"/>
    </w:rPr>
  </w:style>
  <w:style w:type="character" w:customStyle="1" w:styleId="SubtitleChar">
    <w:name w:val="Subtitle Char"/>
    <w:basedOn w:val="DefaultParagraphFont"/>
    <w:link w:val="Subtitle"/>
    <w:uiPriority w:val="11"/>
    <w:rsid w:val="0024021E"/>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24021E"/>
    <w:rPr>
      <w:i/>
      <w:iCs/>
      <w:color w:val="404040" w:themeColor="text1" w:themeTint="BF"/>
    </w:rPr>
  </w:style>
  <w:style w:type="character" w:styleId="Emphasis">
    <w:name w:val="Emphasis"/>
    <w:basedOn w:val="DefaultParagraphFont"/>
    <w:uiPriority w:val="20"/>
    <w:qFormat/>
    <w:rsid w:val="0024021E"/>
    <w:rPr>
      <w:i/>
      <w:iCs/>
      <w:color w:val="auto"/>
    </w:rPr>
  </w:style>
  <w:style w:type="character" w:styleId="IntenseEmphasis">
    <w:name w:val="Intense Emphasis"/>
    <w:basedOn w:val="DefaultParagraphFont"/>
    <w:uiPriority w:val="21"/>
    <w:qFormat/>
    <w:rsid w:val="0024021E"/>
    <w:rPr>
      <w:b/>
      <w:bCs/>
      <w:i/>
      <w:iCs/>
      <w:caps/>
    </w:rPr>
  </w:style>
  <w:style w:type="character" w:styleId="Strong">
    <w:name w:val="Strong"/>
    <w:basedOn w:val="DefaultParagraphFont"/>
    <w:uiPriority w:val="22"/>
    <w:qFormat/>
    <w:rsid w:val="0024021E"/>
    <w:rPr>
      <w:b/>
      <w:bCs/>
      <w:color w:val="000000" w:themeColor="text1"/>
    </w:rPr>
  </w:style>
  <w:style w:type="paragraph" w:styleId="Quote">
    <w:name w:val="Quote"/>
    <w:basedOn w:val="Normal"/>
    <w:next w:val="Normal"/>
    <w:link w:val="QuoteChar"/>
    <w:uiPriority w:val="29"/>
    <w:qFormat/>
    <w:rsid w:val="0024021E"/>
    <w:pPr>
      <w:spacing w:before="160" w:after="0" w:line="240" w:lineRule="auto"/>
      <w:ind w:left="720" w:right="720"/>
    </w:pPr>
    <w:rPr>
      <w:rFonts w:eastAsiaTheme="minorEastAsia"/>
      <w:i/>
      <w:iCs/>
      <w:color w:val="000000" w:themeColor="text1"/>
      <w:sz w:val="23"/>
      <w:lang w:eastAsia="ja-JP"/>
    </w:rPr>
  </w:style>
  <w:style w:type="character" w:customStyle="1" w:styleId="QuoteChar">
    <w:name w:val="Quote Char"/>
    <w:basedOn w:val="DefaultParagraphFont"/>
    <w:link w:val="Quote"/>
    <w:uiPriority w:val="29"/>
    <w:rsid w:val="0024021E"/>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24021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40" w:lineRule="auto"/>
      <w:ind w:left="936" w:right="936"/>
      <w:jc w:val="center"/>
    </w:pPr>
    <w:rPr>
      <w:rFonts w:eastAsiaTheme="minorEastAsia"/>
      <w:color w:val="000000" w:themeColor="text1"/>
      <w:sz w:val="23"/>
      <w:lang w:eastAsia="ja-JP"/>
    </w:rPr>
  </w:style>
  <w:style w:type="character" w:customStyle="1" w:styleId="IntenseQuoteChar">
    <w:name w:val="Intense Quote Char"/>
    <w:basedOn w:val="DefaultParagraphFont"/>
    <w:link w:val="IntenseQuote"/>
    <w:uiPriority w:val="30"/>
    <w:rsid w:val="0024021E"/>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24021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4021E"/>
    <w:rPr>
      <w:b/>
      <w:bCs/>
      <w:smallCaps/>
      <w:u w:val="single"/>
    </w:rPr>
  </w:style>
  <w:style w:type="character" w:styleId="BookTitle">
    <w:name w:val="Book Title"/>
    <w:basedOn w:val="DefaultParagraphFont"/>
    <w:uiPriority w:val="33"/>
    <w:qFormat/>
    <w:rsid w:val="0024021E"/>
    <w:rPr>
      <w:b w:val="0"/>
      <w:bCs w:val="0"/>
      <w:smallCaps/>
      <w:spacing w:val="5"/>
    </w:rPr>
  </w:style>
  <w:style w:type="paragraph" w:styleId="Caption">
    <w:name w:val="caption"/>
    <w:basedOn w:val="Normal"/>
    <w:next w:val="Normal"/>
    <w:uiPriority w:val="35"/>
    <w:semiHidden/>
    <w:unhideWhenUsed/>
    <w:qFormat/>
    <w:rsid w:val="0024021E"/>
    <w:pPr>
      <w:spacing w:after="200" w:line="240" w:lineRule="auto"/>
    </w:pPr>
    <w:rPr>
      <w:rFonts w:eastAsiaTheme="minorEastAsia"/>
      <w:i/>
      <w:iCs/>
      <w:color w:val="44546A" w:themeColor="text2"/>
      <w:sz w:val="18"/>
      <w:szCs w:val="18"/>
      <w:lang w:eastAsia="ja-JP"/>
    </w:rPr>
  </w:style>
  <w:style w:type="paragraph" w:styleId="TOCHeading">
    <w:name w:val="TOC Heading"/>
    <w:basedOn w:val="Heading1"/>
    <w:next w:val="Normal"/>
    <w:uiPriority w:val="39"/>
    <w:semiHidden/>
    <w:unhideWhenUsed/>
    <w:qFormat/>
    <w:rsid w:val="0024021E"/>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24021E"/>
    <w:pPr>
      <w:spacing w:after="100" w:line="240" w:lineRule="auto"/>
    </w:pPr>
    <w:rPr>
      <w:rFonts w:eastAsiaTheme="minorEastAsia"/>
      <w:sz w:val="23"/>
      <w:lang w:eastAsia="ja-JP"/>
    </w:rPr>
  </w:style>
  <w:style w:type="paragraph" w:customStyle="1" w:styleId="Default">
    <w:name w:val="Default"/>
    <w:uiPriority w:val="99"/>
    <w:rsid w:val="0024021E"/>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24021E"/>
    <w:pPr>
      <w:tabs>
        <w:tab w:val="right" w:leader="dot" w:pos="9017"/>
      </w:tabs>
      <w:spacing w:before="240" w:after="100" w:line="240" w:lineRule="auto"/>
    </w:pPr>
    <w:rPr>
      <w:rFonts w:eastAsiaTheme="minorEastAsia"/>
      <w:sz w:val="23"/>
      <w:lang w:eastAsia="ja-JP"/>
    </w:rPr>
  </w:style>
  <w:style w:type="character" w:styleId="HTMLCite">
    <w:name w:val="HTML Cite"/>
    <w:basedOn w:val="DefaultParagraphFont"/>
    <w:uiPriority w:val="99"/>
    <w:semiHidden/>
    <w:unhideWhenUsed/>
    <w:rsid w:val="0024021E"/>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24021E"/>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24021E"/>
    <w:rPr>
      <w:color w:val="605E5C"/>
      <w:shd w:val="clear" w:color="auto" w:fill="E1DFDD"/>
    </w:rPr>
  </w:style>
  <w:style w:type="paragraph" w:styleId="BodyText">
    <w:name w:val="Body Text"/>
    <w:basedOn w:val="Normal"/>
    <w:link w:val="BodyTextChar"/>
    <w:uiPriority w:val="99"/>
    <w:unhideWhenUsed/>
    <w:rsid w:val="0024021E"/>
    <w:pPr>
      <w:spacing w:after="120" w:line="240" w:lineRule="auto"/>
    </w:pPr>
    <w:rPr>
      <w:rFonts w:eastAsia="Times New Roman" w:cs="Times New Roman"/>
      <w:sz w:val="23"/>
      <w:szCs w:val="24"/>
      <w:lang w:val="en-GB" w:eastAsia="en-AU"/>
    </w:rPr>
  </w:style>
  <w:style w:type="character" w:customStyle="1" w:styleId="BodyTextChar">
    <w:name w:val="Body Text Char"/>
    <w:basedOn w:val="DefaultParagraphFont"/>
    <w:link w:val="BodyText"/>
    <w:uiPriority w:val="99"/>
    <w:rsid w:val="0024021E"/>
    <w:rPr>
      <w:rFonts w:eastAsia="Times New Roman" w:cs="Times New Roman"/>
      <w:sz w:val="23"/>
      <w:szCs w:val="24"/>
      <w:lang w:val="en-GB" w:eastAsia="en-AU"/>
    </w:rPr>
  </w:style>
  <w:style w:type="paragraph" w:styleId="Revision">
    <w:name w:val="Revision"/>
    <w:hidden/>
    <w:uiPriority w:val="99"/>
    <w:semiHidden/>
    <w:rsid w:val="0024021E"/>
    <w:pPr>
      <w:spacing w:after="0" w:line="240" w:lineRule="auto"/>
    </w:pPr>
    <w:rPr>
      <w:rFonts w:eastAsiaTheme="minorEastAsia"/>
      <w:sz w:val="23"/>
      <w:lang w:val="en-US" w:eastAsia="ja-JP"/>
    </w:rPr>
  </w:style>
  <w:style w:type="character" w:customStyle="1" w:styleId="fontstyle01">
    <w:name w:val="fontstyle01"/>
    <w:basedOn w:val="DefaultParagraphFont"/>
    <w:rsid w:val="0024021E"/>
    <w:rPr>
      <w:rFonts w:ascii="Arial-BoldMT" w:hAnsi="Arial-BoldMT" w:hint="default"/>
      <w:b/>
      <w:bCs/>
      <w:i w:val="0"/>
      <w:iCs w:val="0"/>
      <w:color w:val="000000"/>
      <w:sz w:val="24"/>
      <w:szCs w:val="24"/>
    </w:rPr>
  </w:style>
  <w:style w:type="paragraph" w:customStyle="1" w:styleId="heading10">
    <w:name w:val="heading_1"/>
    <w:basedOn w:val="Normal"/>
    <w:rsid w:val="002402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1">
    <w:name w:val="Normal1"/>
    <w:basedOn w:val="Normal"/>
    <w:rsid w:val="0024021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54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footer" Target="footer2.xml"/><Relationship Id="rId39" Type="http://schemas.openxmlformats.org/officeDocument/2006/relationships/hyperlink" Target="http://www.paclii.org/ws/legis/consol_act_2016/ea201580/" TargetMode="External"/><Relationship Id="rId21" Type="http://schemas.openxmlformats.org/officeDocument/2006/relationships/header" Target="header1.xml"/><Relationship Id="rId34" Type="http://schemas.openxmlformats.org/officeDocument/2006/relationships/hyperlink" Target="http://www.palausupremecourt.net/upload/P1408/2238100824403.pdf" TargetMode="External"/><Relationship Id="rId42" Type="http://schemas.openxmlformats.org/officeDocument/2006/relationships/hyperlink" Target="https://ago.gov.to/cms/images/LEGISLATION/PRINCIPAL/1924/1924-0011/EvidenceAct_3.pdf" TargetMode="Externa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9" Type="http://schemas.openxmlformats.org/officeDocument/2006/relationships/hyperlink" Target="http://fsmlaw.org/fsm/code/title06/T06_Ch1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lii.org/ki/legis/consol_act/pc66/" TargetMode="External"/><Relationship Id="rId24" Type="http://schemas.openxmlformats.org/officeDocument/2006/relationships/hyperlink" Target="http://www.paclii.org/vu/legis/consol_act/pc66/" TargetMode="External"/><Relationship Id="rId32" Type="http://schemas.openxmlformats.org/officeDocument/2006/relationships/hyperlink" Target="http://www.paclii.org/ki/legis/num_act/ea200380/" TargetMode="External"/><Relationship Id="rId37" Type="http://schemas.openxmlformats.org/officeDocument/2006/relationships/hyperlink" Target="http://www.paclii.org/pg/rules/ct_rules/cprfcro2013542/" TargetMode="External"/><Relationship Id="rId40" Type="http://schemas.openxmlformats.org/officeDocument/2006/relationships/hyperlink" Target="http://www.paclii.org/sb/legis/num_act/ea20098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vu/legis/consol_act/pc66/" TargetMode="External"/><Relationship Id="rId28" Type="http://schemas.openxmlformats.org/officeDocument/2006/relationships/footer" Target="footer3.xml"/><Relationship Id="rId36" Type="http://schemas.openxmlformats.org/officeDocument/2006/relationships/hyperlink" Target="http://www.parliament.gov.pg/uploads/acts/21A_38.pdf" TargetMode="Externa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fj/legis/consol_act/ea80/" TargetMode="Externa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www.paclii.org/fm/rules/ct_rules/roe1991148/" TargetMode="External"/><Relationship Id="rId35" Type="http://schemas.openxmlformats.org/officeDocument/2006/relationships/hyperlink" Target="http://www.paclii.org/pg/legis/consol_act/ea197580/" TargetMode="External"/><Relationship Id="rId43" Type="http://schemas.openxmlformats.org/officeDocument/2006/relationships/hyperlink" Target="http://www.paclii.org/vu/legis/consol_act/cpc190/" TargetMode="Externa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eader" Target="header2.xml"/><Relationship Id="rId33" Type="http://schemas.openxmlformats.org/officeDocument/2006/relationships/hyperlink" Target="http://www.paclii.org/nr/legis/num_act/cpa2020268/" TargetMode="External"/><Relationship Id="rId38" Type="http://schemas.openxmlformats.org/officeDocument/2006/relationships/hyperlink" Target="http://www.paclii.org/mh/legis/consol_act_2012_sup/ea198980/" TargetMode="External"/><Relationship Id="rId46" Type="http://schemas.openxmlformats.org/officeDocument/2006/relationships/theme" Target="theme/theme1.xml"/><Relationship Id="rId20" Type="http://schemas.openxmlformats.org/officeDocument/2006/relationships/hyperlink" Target="http://www.paclii.org/vu/legis/consol_act/pc66/" TargetMode="External"/><Relationship Id="rId41" Type="http://schemas.openxmlformats.org/officeDocument/2006/relationships/hyperlink" Target="http://www.paclii.org/tk/legis/consol_act_2016/cpaer20033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paclii.org/vu/legis/consol_act/lca1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Moe Moe</cp:lastModifiedBy>
  <cp:revision>23</cp:revision>
  <dcterms:created xsi:type="dcterms:W3CDTF">2022-11-23T06:31:00Z</dcterms:created>
  <dcterms:modified xsi:type="dcterms:W3CDTF">2023-10-04T06:32:00Z</dcterms:modified>
</cp:coreProperties>
</file>